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2383" w14:textId="45B1C406" w:rsidR="00E73B98" w:rsidRPr="00F05A0B" w:rsidRDefault="00E73B98" w:rsidP="004E7B89">
      <w:pPr>
        <w:spacing w:before="100" w:beforeAutospacing="1" w:after="100" w:afterAutospacing="1"/>
        <w:jc w:val="center"/>
        <w:outlineLvl w:val="0"/>
        <w:rPr>
          <w:rFonts w:ascii="Calibri" w:eastAsia="Times New Roman" w:hAnsi="Calibri" w:cs="Calibri"/>
          <w:b/>
          <w:bCs/>
          <w:kern w:val="36"/>
          <w:sz w:val="22"/>
          <w:u w:val="single"/>
          <w14:ligatures w14:val="none"/>
        </w:rPr>
      </w:pPr>
      <w:r w:rsidRPr="00F05A0B">
        <w:rPr>
          <w:rFonts w:ascii="Calibri" w:eastAsia="Times New Roman" w:hAnsi="Calibri" w:cs="Calibri"/>
          <w:b/>
          <w:bCs/>
          <w:kern w:val="36"/>
          <w:sz w:val="22"/>
          <w:u w:val="single"/>
          <w14:ligatures w14:val="none"/>
        </w:rPr>
        <w:t>E</w:t>
      </w:r>
      <w:r w:rsidR="00396606">
        <w:rPr>
          <w:rFonts w:ascii="Calibri" w:eastAsia="Times New Roman" w:hAnsi="Calibri" w:cs="Calibri"/>
          <w:b/>
          <w:bCs/>
          <w:kern w:val="36"/>
          <w:sz w:val="22"/>
          <w:u w:val="single"/>
          <w14:ligatures w14:val="none"/>
        </w:rPr>
        <w:t>U</w:t>
      </w:r>
      <w:r w:rsidRPr="00F05A0B">
        <w:rPr>
          <w:rFonts w:ascii="Calibri" w:eastAsia="Times New Roman" w:hAnsi="Calibri" w:cs="Calibri"/>
          <w:b/>
          <w:bCs/>
          <w:kern w:val="36"/>
          <w:sz w:val="22"/>
          <w:u w:val="single"/>
          <w14:ligatures w14:val="none"/>
        </w:rPr>
        <w:t xml:space="preserve"> and UK Privacy Policy</w:t>
      </w:r>
      <w:r w:rsidR="009C5355" w:rsidRPr="00F05A0B">
        <w:rPr>
          <w:rFonts w:ascii="Calibri" w:hAnsi="Calibri" w:cs="Calibri"/>
          <w:sz w:val="22"/>
          <w:u w:val="single"/>
        </w:rPr>
        <w:t xml:space="preserve"> </w:t>
      </w:r>
      <w:r w:rsidR="009C5355" w:rsidRPr="00F05A0B">
        <w:rPr>
          <w:rFonts w:ascii="Calibri" w:eastAsia="Times New Roman" w:hAnsi="Calibri" w:cs="Calibri"/>
          <w:b/>
          <w:bCs/>
          <w:kern w:val="36"/>
          <w:sz w:val="22"/>
          <w:u w:val="single"/>
          <w14:ligatures w14:val="none"/>
        </w:rPr>
        <w:t xml:space="preserve">of Futures &amp; Options </w:t>
      </w:r>
      <w:r w:rsidR="004E7B89" w:rsidRPr="00F05A0B">
        <w:rPr>
          <w:rFonts w:ascii="Calibri" w:eastAsia="Times New Roman" w:hAnsi="Calibri" w:cs="Calibri"/>
          <w:b/>
          <w:bCs/>
          <w:kern w:val="36"/>
          <w:sz w:val="22"/>
          <w:u w:val="single"/>
          <w14:ligatures w14:val="none"/>
        </w:rPr>
        <w:t>Xecution</w:t>
      </w:r>
    </w:p>
    <w:p w14:paraId="06A52D0A" w14:textId="14A9F9DD"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This E</w:t>
      </w:r>
      <w:r w:rsidR="00396606">
        <w:rPr>
          <w:rFonts w:ascii="Calibri" w:eastAsia="Times New Roman" w:hAnsi="Calibri" w:cs="Calibri"/>
          <w:kern w:val="0"/>
          <w:sz w:val="22"/>
          <w14:ligatures w14:val="none"/>
        </w:rPr>
        <w:t>U</w:t>
      </w:r>
      <w:r w:rsidRPr="00F05A0B">
        <w:rPr>
          <w:rFonts w:ascii="Calibri" w:eastAsia="Times New Roman" w:hAnsi="Calibri" w:cs="Calibri"/>
          <w:kern w:val="0"/>
          <w:sz w:val="22"/>
          <w14:ligatures w14:val="none"/>
        </w:rPr>
        <w:t xml:space="preserve"> and UK Privacy Notice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applies to the extent that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Data Protection Legislation (as defined below) applies to the processing of personal data by an Authorized Entity (as defined below). If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applies, the data subject has certain rights with respect to such processing of their personal data, as outlined below.</w:t>
      </w:r>
    </w:p>
    <w:p w14:paraId="09BD80F3" w14:textId="036521D9"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For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Data Protection Legislation” means all applicable legislation and regulations relating to the processing and/or protection of personal data, in each case as in force from time to time in the EU and/or the UK, including: (i) Regulation (EU) 2016/ 679 (the “General Data Protection Regulation”); (ii) the General Data Protection Regulation as it forms part of the laws of England and Wales, Scotland and Northern Ireland by virtue of section 3 of the European Union Withdrawal Act 2018; (iii) any other legislation which implements any other current or future legal act of the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or the UK concerning the protection and/or processing of personal data and any national implementing or successor legislation; and (iv) any amendment or re-enactment of any of the foregoing. The terms “controller,” “processor,” “data subject,” “personal data” and “processing” and any other applicable terms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shall be interpreted in accordance with the applicable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Data Protection Legislation. Unless the context otherwise requires, as used herein the words “include,” “includes” and “including” shall be deemed to be followed by the phrase “without limitation.”</w:t>
      </w:r>
    </w:p>
    <w:p w14:paraId="52009926"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C</w:t>
      </w:r>
      <w:r w:rsidRPr="00F05A0B">
        <w:rPr>
          <w:rFonts w:ascii="Calibri" w:eastAsia="Times New Roman" w:hAnsi="Calibri" w:cs="Calibri"/>
          <w:i/>
          <w:iCs/>
          <w:kern w:val="0"/>
          <w:sz w:val="22"/>
          <w14:ligatures w14:val="none"/>
        </w:rPr>
        <w:t>ategories of personal data collected and lawful bases for processing</w:t>
      </w:r>
    </w:p>
    <w:p w14:paraId="7C0029EE" w14:textId="29E6F248"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In connection with </w:t>
      </w:r>
      <w:r w:rsidR="000A156A">
        <w:rPr>
          <w:rFonts w:ascii="Calibri" w:eastAsia="Times New Roman" w:hAnsi="Calibri" w:cs="Calibri"/>
          <w:kern w:val="0"/>
          <w:sz w:val="22"/>
          <w14:ligatures w14:val="none"/>
        </w:rPr>
        <w:t xml:space="preserve">providing the services that </w:t>
      </w:r>
      <w:r w:rsidR="001332F0" w:rsidRPr="001332F0">
        <w:rPr>
          <w:rFonts w:ascii="Calibri" w:eastAsia="Times New Roman" w:hAnsi="Calibri" w:cs="Calibri"/>
          <w:kern w:val="0"/>
          <w:sz w:val="22"/>
          <w14:ligatures w14:val="none"/>
        </w:rPr>
        <w:t xml:space="preserve">Futures &amp; Options Xecution, LLC </w:t>
      </w:r>
      <w:r w:rsidR="00B82C97">
        <w:rPr>
          <w:rFonts w:ascii="Calibri" w:eastAsia="Times New Roman" w:hAnsi="Calibri" w:cs="Calibri"/>
          <w:kern w:val="0"/>
          <w:sz w:val="22"/>
          <w14:ligatures w14:val="none"/>
        </w:rPr>
        <w:t>(</w:t>
      </w:r>
      <w:r w:rsidR="001332F0" w:rsidRPr="001332F0">
        <w:rPr>
          <w:rFonts w:ascii="Calibri" w:eastAsia="Times New Roman" w:hAnsi="Calibri" w:cs="Calibri"/>
          <w:kern w:val="0"/>
          <w:sz w:val="22"/>
          <w14:ligatures w14:val="none"/>
        </w:rPr>
        <w:t>“FOX</w:t>
      </w:r>
      <w:r w:rsidR="00ED1CA1">
        <w:rPr>
          <w:rFonts w:ascii="Calibri" w:eastAsia="Times New Roman" w:hAnsi="Calibri" w:cs="Calibri"/>
          <w:kern w:val="0"/>
          <w:sz w:val="22"/>
          <w14:ligatures w14:val="none"/>
        </w:rPr>
        <w:t>”</w:t>
      </w:r>
      <w:r w:rsidR="00B82C97">
        <w:rPr>
          <w:rFonts w:ascii="Calibri" w:eastAsia="Times New Roman" w:hAnsi="Calibri" w:cs="Calibri"/>
          <w:kern w:val="0"/>
          <w:sz w:val="22"/>
          <w14:ligatures w14:val="none"/>
        </w:rPr>
        <w:t>)</w:t>
      </w:r>
      <w:r w:rsidR="001332F0">
        <w:rPr>
          <w:rFonts w:ascii="Calibri" w:eastAsia="Times New Roman" w:hAnsi="Calibri" w:cs="Calibri"/>
          <w:kern w:val="0"/>
          <w:sz w:val="22"/>
          <w14:ligatures w14:val="none"/>
        </w:rPr>
        <w:t xml:space="preserve"> offers</w:t>
      </w:r>
      <w:r w:rsidR="00ED1CA1">
        <w:rPr>
          <w:rFonts w:ascii="Calibri" w:eastAsia="Times New Roman" w:hAnsi="Calibri" w:cs="Calibri"/>
          <w:kern w:val="0"/>
          <w:sz w:val="22"/>
          <w14:ligatures w14:val="none"/>
        </w:rPr>
        <w:t xml:space="preserve">, </w:t>
      </w:r>
      <w:r w:rsidR="001332F0" w:rsidRPr="001332F0">
        <w:rPr>
          <w:rFonts w:ascii="Calibri" w:eastAsia="Times New Roman" w:hAnsi="Calibri" w:cs="Calibri"/>
          <w:kern w:val="0"/>
          <w:sz w:val="22"/>
          <w14:ligatures w14:val="none"/>
        </w:rPr>
        <w:t xml:space="preserve">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 xml:space="preserve"> and </w:t>
      </w:r>
      <w:r w:rsidR="001A6FC3">
        <w:rPr>
          <w:rFonts w:ascii="Calibri" w:eastAsia="Times New Roman" w:hAnsi="Calibri" w:cs="Calibri"/>
          <w:kern w:val="0"/>
          <w:sz w:val="22"/>
          <w14:ligatures w14:val="none"/>
        </w:rPr>
        <w:t xml:space="preserve">unaffiliated companies </w:t>
      </w:r>
      <w:r w:rsidR="00EC5764">
        <w:rPr>
          <w:rFonts w:ascii="Calibri" w:eastAsia="Times New Roman" w:hAnsi="Calibri" w:cs="Calibri"/>
          <w:kern w:val="0"/>
          <w:sz w:val="22"/>
          <w14:ligatures w14:val="none"/>
        </w:rPr>
        <w:t xml:space="preserve">with </w:t>
      </w:r>
      <w:r w:rsidR="001A6FC3">
        <w:rPr>
          <w:rFonts w:ascii="Calibri" w:eastAsia="Times New Roman" w:hAnsi="Calibri" w:cs="Calibri"/>
          <w:kern w:val="0"/>
          <w:sz w:val="22"/>
          <w14:ligatures w14:val="none"/>
        </w:rPr>
        <w:t xml:space="preserve">which FOX </w:t>
      </w:r>
      <w:r w:rsidR="00B82C97">
        <w:rPr>
          <w:rFonts w:ascii="Calibri" w:eastAsia="Times New Roman" w:hAnsi="Calibri" w:cs="Calibri"/>
          <w:kern w:val="0"/>
          <w:sz w:val="22"/>
          <w14:ligatures w14:val="none"/>
        </w:rPr>
        <w:t>engages</w:t>
      </w:r>
      <w:r w:rsidR="001A6FC3">
        <w:rPr>
          <w:rFonts w:ascii="Calibri" w:eastAsia="Times New Roman" w:hAnsi="Calibri" w:cs="Calibri"/>
          <w:kern w:val="0"/>
          <w:sz w:val="22"/>
          <w14:ligatures w14:val="none"/>
        </w:rPr>
        <w:t xml:space="preserve"> for purposes of providing </w:t>
      </w:r>
      <w:r w:rsidR="00EC5764">
        <w:rPr>
          <w:rFonts w:ascii="Calibri" w:eastAsia="Times New Roman" w:hAnsi="Calibri" w:cs="Calibri"/>
          <w:kern w:val="0"/>
          <w:sz w:val="22"/>
          <w14:ligatures w14:val="none"/>
        </w:rPr>
        <w:t xml:space="preserve">such </w:t>
      </w:r>
      <w:r w:rsidR="001A6FC3">
        <w:rPr>
          <w:rFonts w:ascii="Calibri" w:eastAsia="Times New Roman" w:hAnsi="Calibri" w:cs="Calibri"/>
          <w:kern w:val="0"/>
          <w:sz w:val="22"/>
          <w14:ligatures w14:val="none"/>
        </w:rPr>
        <w:t>services</w:t>
      </w:r>
      <w:r w:rsidRPr="00F05A0B">
        <w:rPr>
          <w:rFonts w:ascii="Calibri" w:eastAsia="Times New Roman" w:hAnsi="Calibri" w:cs="Calibri"/>
          <w:kern w:val="0"/>
          <w:sz w:val="22"/>
          <w14:ligatures w14:val="none"/>
        </w:rPr>
        <w:t xml:space="preserve"> (</w:t>
      </w:r>
      <w:r w:rsidR="00B82C97">
        <w:rPr>
          <w:rFonts w:ascii="Calibri" w:eastAsia="Times New Roman" w:hAnsi="Calibri" w:cs="Calibri"/>
          <w:kern w:val="0"/>
          <w:sz w:val="22"/>
          <w14:ligatures w14:val="none"/>
        </w:rPr>
        <w:t xml:space="preserve">collectively, </w:t>
      </w:r>
      <w:r w:rsidRPr="00F05A0B">
        <w:rPr>
          <w:rFonts w:ascii="Calibri" w:eastAsia="Times New Roman" w:hAnsi="Calibri" w:cs="Calibri"/>
          <w:kern w:val="0"/>
          <w:sz w:val="22"/>
          <w14:ligatures w14:val="none"/>
        </w:rPr>
        <w:t xml:space="preserve">“Authorized Entities”) </w:t>
      </w:r>
      <w:r w:rsidR="00EC1F3D">
        <w:rPr>
          <w:rFonts w:ascii="Calibri" w:eastAsia="Times New Roman" w:hAnsi="Calibri" w:cs="Calibri"/>
          <w:kern w:val="0"/>
          <w:sz w:val="22"/>
          <w14:ligatures w14:val="none"/>
        </w:rPr>
        <w:t xml:space="preserve">may </w:t>
      </w:r>
      <w:r w:rsidRPr="00F05A0B">
        <w:rPr>
          <w:rFonts w:ascii="Calibri" w:eastAsia="Times New Roman" w:hAnsi="Calibri" w:cs="Calibri"/>
          <w:kern w:val="0"/>
          <w:sz w:val="22"/>
          <w14:ligatures w14:val="none"/>
        </w:rPr>
        <w:t>collect, record, store and otherwise process and use personal data</w:t>
      </w:r>
      <w:r w:rsidR="000C285E">
        <w:rPr>
          <w:rFonts w:ascii="Calibri" w:eastAsia="Times New Roman" w:hAnsi="Calibri" w:cs="Calibri"/>
          <w:kern w:val="0"/>
          <w:sz w:val="22"/>
          <w14:ligatures w14:val="none"/>
        </w:rPr>
        <w:t xml:space="preserve"> relating to </w:t>
      </w:r>
      <w:r w:rsidRPr="00F05A0B">
        <w:rPr>
          <w:rFonts w:ascii="Calibri" w:eastAsia="Times New Roman" w:hAnsi="Calibri" w:cs="Calibri"/>
          <w:kern w:val="0"/>
          <w:sz w:val="22"/>
          <w14:ligatures w14:val="none"/>
        </w:rPr>
        <w:t>any data subjects, including from the following sources:</w:t>
      </w:r>
    </w:p>
    <w:p w14:paraId="2D559B94" w14:textId="7DE25D95" w:rsidR="00E73B98" w:rsidRPr="00F05A0B" w:rsidRDefault="00E73B98" w:rsidP="00E73B98">
      <w:pPr>
        <w:numPr>
          <w:ilvl w:val="0"/>
          <w:numId w:val="11"/>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information received </w:t>
      </w:r>
      <w:r w:rsidR="00221D4E" w:rsidRPr="00221D4E">
        <w:rPr>
          <w:rFonts w:ascii="Calibri" w:eastAsia="Times New Roman" w:hAnsi="Calibri" w:cs="Calibri"/>
          <w:kern w:val="0"/>
          <w:sz w:val="22"/>
          <w14:ligatures w14:val="none"/>
        </w:rPr>
        <w:t xml:space="preserve">from </w:t>
      </w:r>
      <w:r w:rsidR="00221D4E">
        <w:rPr>
          <w:rFonts w:ascii="Calibri" w:eastAsia="Times New Roman" w:hAnsi="Calibri" w:cs="Calibri"/>
          <w:kern w:val="0"/>
          <w:sz w:val="22"/>
          <w14:ligatures w14:val="none"/>
        </w:rPr>
        <w:t>data subjects</w:t>
      </w:r>
      <w:r w:rsidR="00221D4E" w:rsidRPr="00221D4E">
        <w:rPr>
          <w:rFonts w:ascii="Calibri" w:eastAsia="Times New Roman" w:hAnsi="Calibri" w:cs="Calibri"/>
          <w:kern w:val="0"/>
          <w:sz w:val="22"/>
          <w14:ligatures w14:val="none"/>
        </w:rPr>
        <w:t xml:space="preserve"> on applications or other forms</w:t>
      </w:r>
      <w:r w:rsidRPr="00F05A0B">
        <w:rPr>
          <w:rFonts w:ascii="Calibri" w:eastAsia="Times New Roman" w:hAnsi="Calibri" w:cs="Calibri"/>
          <w:kern w:val="0"/>
          <w:sz w:val="22"/>
          <w14:ligatures w14:val="none"/>
        </w:rPr>
        <w:t xml:space="preserve"> (including any anti-money laundering, “know your </w:t>
      </w:r>
      <w:r w:rsidR="009E2CB2">
        <w:rPr>
          <w:rFonts w:ascii="Calibri" w:eastAsia="Times New Roman" w:hAnsi="Calibri" w:cs="Calibri"/>
          <w:kern w:val="0"/>
          <w:sz w:val="22"/>
          <w14:ligatures w14:val="none"/>
        </w:rPr>
        <w:t>customer</w:t>
      </w:r>
      <w:r w:rsidRPr="00F05A0B">
        <w:rPr>
          <w:rFonts w:ascii="Calibri" w:eastAsia="Times New Roman" w:hAnsi="Calibri" w:cs="Calibri"/>
          <w:kern w:val="0"/>
          <w:sz w:val="22"/>
          <w14:ligatures w14:val="none"/>
        </w:rPr>
        <w:t>” identification and verification documentation);</w:t>
      </w:r>
    </w:p>
    <w:p w14:paraId="483E4A04" w14:textId="33B48222" w:rsidR="00E73B98" w:rsidRPr="00F05A0B" w:rsidRDefault="00E73B98" w:rsidP="00E73B98">
      <w:pPr>
        <w:numPr>
          <w:ilvl w:val="0"/>
          <w:numId w:val="11"/>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information </w:t>
      </w:r>
      <w:r w:rsidR="00867168">
        <w:rPr>
          <w:rFonts w:ascii="Calibri" w:eastAsia="Times New Roman" w:hAnsi="Calibri" w:cs="Calibri"/>
          <w:kern w:val="0"/>
          <w:sz w:val="22"/>
          <w14:ligatures w14:val="none"/>
        </w:rPr>
        <w:t>from communication and interactions with data subjects</w:t>
      </w:r>
      <w:r w:rsidRPr="00F05A0B">
        <w:rPr>
          <w:rFonts w:ascii="Calibri" w:eastAsia="Times New Roman" w:hAnsi="Calibri" w:cs="Calibri"/>
          <w:kern w:val="0"/>
          <w:sz w:val="22"/>
          <w14:ligatures w14:val="none"/>
        </w:rPr>
        <w:t>;</w:t>
      </w:r>
      <w:r w:rsidR="001738F6">
        <w:rPr>
          <w:rFonts w:ascii="Calibri" w:eastAsia="Times New Roman" w:hAnsi="Calibri" w:cs="Calibri"/>
          <w:kern w:val="0"/>
          <w:sz w:val="22"/>
          <w14:ligatures w14:val="none"/>
        </w:rPr>
        <w:t xml:space="preserve"> and</w:t>
      </w:r>
    </w:p>
    <w:p w14:paraId="75904534" w14:textId="5FC46CC1" w:rsidR="00405DD8" w:rsidRPr="001738F6" w:rsidRDefault="00E73B98" w:rsidP="001738F6">
      <w:pPr>
        <w:numPr>
          <w:ilvl w:val="0"/>
          <w:numId w:val="11"/>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information </w:t>
      </w:r>
      <w:r w:rsidR="001816D2" w:rsidRPr="001816D2">
        <w:rPr>
          <w:rFonts w:ascii="Calibri" w:eastAsia="Times New Roman" w:hAnsi="Calibri" w:cs="Calibri"/>
          <w:kern w:val="0"/>
          <w:sz w:val="22"/>
          <w14:ligatures w14:val="none"/>
        </w:rPr>
        <w:t xml:space="preserve">about </w:t>
      </w:r>
      <w:r w:rsidR="001816D2">
        <w:rPr>
          <w:rFonts w:ascii="Calibri" w:eastAsia="Times New Roman" w:hAnsi="Calibri" w:cs="Calibri"/>
          <w:kern w:val="0"/>
          <w:sz w:val="22"/>
          <w14:ligatures w14:val="none"/>
        </w:rPr>
        <w:t>data subjects</w:t>
      </w:r>
      <w:r w:rsidR="001816D2" w:rsidRPr="001816D2">
        <w:rPr>
          <w:rFonts w:ascii="Calibri" w:eastAsia="Times New Roman" w:hAnsi="Calibri" w:cs="Calibri"/>
          <w:kern w:val="0"/>
          <w:sz w:val="22"/>
          <w14:ligatures w14:val="none"/>
        </w:rPr>
        <w:t xml:space="preserve"> that we obtain through an information collecting device from our website</w:t>
      </w:r>
      <w:r w:rsidR="00050447">
        <w:rPr>
          <w:rFonts w:ascii="Calibri" w:eastAsia="Times New Roman" w:hAnsi="Calibri" w:cs="Calibri"/>
          <w:kern w:val="0"/>
          <w:sz w:val="22"/>
          <w14:ligatures w14:val="none"/>
        </w:rPr>
        <w:t>, including</w:t>
      </w:r>
      <w:r w:rsidR="001816D2" w:rsidRPr="001816D2">
        <w:rPr>
          <w:rFonts w:ascii="Calibri" w:eastAsia="Times New Roman" w:hAnsi="Calibri" w:cs="Calibri"/>
          <w:kern w:val="0"/>
          <w:sz w:val="22"/>
          <w14:ligatures w14:val="none"/>
        </w:rPr>
        <w:t xml:space="preserve"> </w:t>
      </w:r>
      <w:r w:rsidRPr="00F05A0B">
        <w:rPr>
          <w:rFonts w:ascii="Calibri" w:eastAsia="Times New Roman" w:hAnsi="Calibri" w:cs="Calibri"/>
          <w:kern w:val="0"/>
          <w:sz w:val="22"/>
          <w14:ligatures w14:val="none"/>
        </w:rPr>
        <w:t>any information provided through online forms and any information captured via “cookies” or similar technologies</w:t>
      </w:r>
      <w:r w:rsidR="004427DB" w:rsidRPr="001738F6">
        <w:rPr>
          <w:rFonts w:ascii="Calibri" w:eastAsia="Times New Roman" w:hAnsi="Calibri" w:cs="Calibri"/>
          <w:kern w:val="0"/>
          <w:sz w:val="22"/>
          <w14:ligatures w14:val="none"/>
        </w:rPr>
        <w:t>.</w:t>
      </w:r>
    </w:p>
    <w:p w14:paraId="51D48143" w14:textId="77777777" w:rsidR="00E36C38" w:rsidRDefault="00E73B98" w:rsidP="00C451C2">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The Authorized Entities may process personal data</w:t>
      </w:r>
      <w:r w:rsidR="00473B2A">
        <w:rPr>
          <w:rFonts w:ascii="Calibri" w:eastAsia="Times New Roman" w:hAnsi="Calibri" w:cs="Calibri"/>
          <w:kern w:val="0"/>
          <w:sz w:val="22"/>
          <w14:ligatures w14:val="none"/>
        </w:rPr>
        <w:t xml:space="preserve"> including </w:t>
      </w:r>
      <w:r w:rsidR="00473B2A" w:rsidRPr="00473B2A">
        <w:rPr>
          <w:rFonts w:ascii="Calibri" w:eastAsia="Times New Roman" w:hAnsi="Calibri" w:cs="Calibri"/>
          <w:kern w:val="0"/>
          <w:sz w:val="22"/>
          <w14:ligatures w14:val="none"/>
        </w:rPr>
        <w:t xml:space="preserve">name, address, age, date of birth, electronic mail address, occupation, employment information, telephone number, education, the kind of service provided to </w:t>
      </w:r>
      <w:r w:rsidR="00E36C38">
        <w:rPr>
          <w:rFonts w:ascii="Calibri" w:eastAsia="Times New Roman" w:hAnsi="Calibri" w:cs="Calibri"/>
          <w:kern w:val="0"/>
          <w:sz w:val="22"/>
          <w14:ligatures w14:val="none"/>
        </w:rPr>
        <w:t>data subjects</w:t>
      </w:r>
      <w:r w:rsidR="00473B2A" w:rsidRPr="00473B2A">
        <w:rPr>
          <w:rFonts w:ascii="Calibri" w:eastAsia="Times New Roman" w:hAnsi="Calibri" w:cs="Calibri"/>
          <w:kern w:val="0"/>
          <w:sz w:val="22"/>
          <w14:ligatures w14:val="none"/>
        </w:rPr>
        <w:t>, and other similar information</w:t>
      </w:r>
      <w:r w:rsidR="00E36C38">
        <w:rPr>
          <w:rFonts w:ascii="Calibri" w:eastAsia="Times New Roman" w:hAnsi="Calibri" w:cs="Calibri"/>
          <w:kern w:val="0"/>
          <w:sz w:val="22"/>
          <w14:ligatures w14:val="none"/>
        </w:rPr>
        <w:t>.</w:t>
      </w:r>
    </w:p>
    <w:p w14:paraId="6E523E91" w14:textId="48FB48B0"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Any Authorized Entity may, in certain circumstances, combine personal data it receives from a</w:t>
      </w:r>
      <w:r w:rsidR="004A52EE">
        <w:rPr>
          <w:rFonts w:ascii="Calibri" w:eastAsia="Times New Roman" w:hAnsi="Calibri" w:cs="Calibri"/>
          <w:kern w:val="0"/>
          <w:sz w:val="22"/>
          <w14:ligatures w14:val="none"/>
        </w:rPr>
        <w:t xml:space="preserve"> data subject </w:t>
      </w:r>
      <w:r w:rsidRPr="00F05A0B">
        <w:rPr>
          <w:rFonts w:ascii="Calibri" w:eastAsia="Times New Roman" w:hAnsi="Calibri" w:cs="Calibri"/>
          <w:kern w:val="0"/>
          <w:sz w:val="22"/>
          <w14:ligatures w14:val="none"/>
        </w:rPr>
        <w:t xml:space="preserve">with other information that it collects from, or about such </w:t>
      </w:r>
      <w:r w:rsidR="004A52EE">
        <w:rPr>
          <w:rFonts w:ascii="Calibri" w:eastAsia="Times New Roman" w:hAnsi="Calibri" w:cs="Calibri"/>
          <w:kern w:val="0"/>
          <w:sz w:val="22"/>
          <w14:ligatures w14:val="none"/>
        </w:rPr>
        <w:t>data subject</w:t>
      </w:r>
      <w:r w:rsidRPr="00F05A0B">
        <w:rPr>
          <w:rFonts w:ascii="Calibri" w:eastAsia="Times New Roman" w:hAnsi="Calibri" w:cs="Calibri"/>
          <w:kern w:val="0"/>
          <w:sz w:val="22"/>
          <w14:ligatures w14:val="none"/>
        </w:rPr>
        <w:t xml:space="preserve">. This </w:t>
      </w:r>
      <w:r w:rsidR="004A52EE">
        <w:rPr>
          <w:rFonts w:ascii="Calibri" w:eastAsia="Times New Roman" w:hAnsi="Calibri" w:cs="Calibri"/>
          <w:kern w:val="0"/>
          <w:sz w:val="22"/>
          <w14:ligatures w14:val="none"/>
        </w:rPr>
        <w:t>may</w:t>
      </w:r>
      <w:r w:rsidRPr="00F05A0B">
        <w:rPr>
          <w:rFonts w:ascii="Calibri" w:eastAsia="Times New Roman" w:hAnsi="Calibri" w:cs="Calibri"/>
          <w:kern w:val="0"/>
          <w:sz w:val="22"/>
          <w14:ligatures w14:val="none"/>
        </w:rPr>
        <w:t xml:space="preserve"> include information collected in an online or offline context. In addition, personal data of </w:t>
      </w:r>
      <w:r w:rsidR="00E14AD0">
        <w:rPr>
          <w:rFonts w:ascii="Calibri" w:eastAsia="Times New Roman" w:hAnsi="Calibri" w:cs="Calibri"/>
          <w:kern w:val="0"/>
          <w:sz w:val="22"/>
          <w14:ligatures w14:val="none"/>
        </w:rPr>
        <w:t>data subjects</w:t>
      </w:r>
      <w:r w:rsidRPr="00F05A0B">
        <w:rPr>
          <w:rFonts w:ascii="Calibri" w:eastAsia="Times New Roman" w:hAnsi="Calibri" w:cs="Calibri"/>
          <w:kern w:val="0"/>
          <w:sz w:val="22"/>
          <w14:ligatures w14:val="none"/>
        </w:rPr>
        <w:t xml:space="preserve"> could be processed and controlled irrespective of whether such </w:t>
      </w:r>
      <w:r w:rsidR="00E14AD0">
        <w:rPr>
          <w:rFonts w:ascii="Calibri" w:eastAsia="Times New Roman" w:hAnsi="Calibri" w:cs="Calibri"/>
          <w:kern w:val="0"/>
          <w:sz w:val="22"/>
          <w14:ligatures w14:val="none"/>
        </w:rPr>
        <w:t>data subject</w:t>
      </w:r>
      <w:r w:rsidRPr="00F05A0B">
        <w:rPr>
          <w:rFonts w:ascii="Calibri" w:eastAsia="Times New Roman" w:hAnsi="Calibri" w:cs="Calibri"/>
          <w:kern w:val="0"/>
          <w:sz w:val="22"/>
          <w14:ligatures w14:val="none"/>
        </w:rPr>
        <w:t xml:space="preserve"> is </w:t>
      </w:r>
      <w:r w:rsidR="00E14AD0">
        <w:rPr>
          <w:rFonts w:ascii="Calibri" w:eastAsia="Times New Roman" w:hAnsi="Calibri" w:cs="Calibri"/>
          <w:kern w:val="0"/>
          <w:sz w:val="22"/>
          <w14:ligatures w14:val="none"/>
        </w:rPr>
        <w:t>or becomes a client or customer of any Authorized Entity</w:t>
      </w:r>
      <w:r w:rsidRPr="00F05A0B">
        <w:rPr>
          <w:rFonts w:ascii="Calibri" w:eastAsia="Times New Roman" w:hAnsi="Calibri" w:cs="Calibri"/>
          <w:kern w:val="0"/>
          <w:sz w:val="22"/>
          <w14:ligatures w14:val="none"/>
        </w:rPr>
        <w:t>.</w:t>
      </w:r>
    </w:p>
    <w:p w14:paraId="643738EF" w14:textId="253082CF"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One or more of the Authorized Entities are “controllers” of personal data collected in connection with the </w:t>
      </w:r>
      <w:r w:rsidR="00E71B69">
        <w:rPr>
          <w:rFonts w:ascii="Calibri" w:eastAsia="Times New Roman" w:hAnsi="Calibri" w:cs="Calibri"/>
          <w:kern w:val="0"/>
          <w:sz w:val="22"/>
          <w14:ligatures w14:val="none"/>
        </w:rPr>
        <w:t>services provided by the Authorized Entities</w:t>
      </w:r>
      <w:r w:rsidRPr="00F05A0B">
        <w:rPr>
          <w:rFonts w:ascii="Calibri" w:eastAsia="Times New Roman" w:hAnsi="Calibri" w:cs="Calibri"/>
          <w:kern w:val="0"/>
          <w:sz w:val="22"/>
          <w14:ligatures w14:val="none"/>
        </w:rPr>
        <w:t xml:space="preserve">. In </w:t>
      </w:r>
      <w:r w:rsidR="00083EF5">
        <w:rPr>
          <w:rFonts w:ascii="Calibri" w:eastAsia="Times New Roman" w:hAnsi="Calibri" w:cs="Calibri"/>
          <w:kern w:val="0"/>
          <w:sz w:val="22"/>
          <w14:ligatures w14:val="none"/>
        </w:rPr>
        <w:t>basic</w:t>
      </w:r>
      <w:r w:rsidRPr="00F05A0B">
        <w:rPr>
          <w:rFonts w:ascii="Calibri" w:eastAsia="Times New Roman" w:hAnsi="Calibri" w:cs="Calibri"/>
          <w:kern w:val="0"/>
          <w:sz w:val="22"/>
          <w14:ligatures w14:val="none"/>
        </w:rPr>
        <w:t xml:space="preserve"> terms, this means </w:t>
      </w:r>
      <w:r w:rsidR="00083EF5">
        <w:rPr>
          <w:rFonts w:ascii="Calibri" w:eastAsia="Times New Roman" w:hAnsi="Calibri" w:cs="Calibri"/>
          <w:kern w:val="0"/>
          <w:sz w:val="22"/>
          <w14:ligatures w14:val="none"/>
        </w:rPr>
        <w:t xml:space="preserve">certain </w:t>
      </w:r>
      <w:r w:rsidRPr="00F05A0B">
        <w:rPr>
          <w:rFonts w:ascii="Calibri" w:eastAsia="Times New Roman" w:hAnsi="Calibri" w:cs="Calibri"/>
          <w:kern w:val="0"/>
          <w:sz w:val="22"/>
          <w14:ligatures w14:val="none"/>
        </w:rPr>
        <w:t xml:space="preserve">Authorized Entities: </w:t>
      </w:r>
      <w:r w:rsidRPr="00F05A0B">
        <w:rPr>
          <w:rFonts w:ascii="Calibri" w:eastAsia="Times New Roman" w:hAnsi="Calibri" w:cs="Calibri"/>
          <w:kern w:val="0"/>
          <w:sz w:val="22"/>
          <w14:ligatures w14:val="none"/>
        </w:rPr>
        <w:lastRenderedPageBreak/>
        <w:t xml:space="preserve">(i) “control” the personal data that they or other Authorized Entities collect from </w:t>
      </w:r>
      <w:r w:rsidR="00BF3681">
        <w:rPr>
          <w:rFonts w:ascii="Calibri" w:eastAsia="Times New Roman" w:hAnsi="Calibri" w:cs="Calibri"/>
          <w:kern w:val="0"/>
          <w:sz w:val="22"/>
          <w14:ligatures w14:val="none"/>
        </w:rPr>
        <w:t>data sources</w:t>
      </w:r>
      <w:r w:rsidRPr="00F05A0B">
        <w:rPr>
          <w:rFonts w:ascii="Calibri" w:eastAsia="Times New Roman" w:hAnsi="Calibri" w:cs="Calibri"/>
          <w:kern w:val="0"/>
          <w:sz w:val="22"/>
          <w14:ligatures w14:val="none"/>
        </w:rPr>
        <w:t xml:space="preserve"> or other sources; and (ii) make certain decisions on how to use and protect such personal data.</w:t>
      </w:r>
    </w:p>
    <w:p w14:paraId="35901732" w14:textId="6CAED165"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There is a need </w:t>
      </w:r>
      <w:r w:rsidR="00340B15">
        <w:rPr>
          <w:rFonts w:ascii="Calibri" w:eastAsia="Times New Roman" w:hAnsi="Calibri" w:cs="Calibri"/>
          <w:kern w:val="0"/>
          <w:sz w:val="22"/>
          <w14:ligatures w14:val="none"/>
        </w:rPr>
        <w:t xml:space="preserve">for Authorized Persons </w:t>
      </w:r>
      <w:r w:rsidRPr="00F05A0B">
        <w:rPr>
          <w:rFonts w:ascii="Calibri" w:eastAsia="Times New Roman" w:hAnsi="Calibri" w:cs="Calibri"/>
          <w:kern w:val="0"/>
          <w:sz w:val="22"/>
          <w14:ligatures w14:val="none"/>
        </w:rPr>
        <w:t xml:space="preserve">to process personal data for the purposes set out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in connection with the </w:t>
      </w:r>
      <w:r w:rsidR="00CA6F05">
        <w:rPr>
          <w:rFonts w:ascii="Calibri" w:eastAsia="Times New Roman" w:hAnsi="Calibri" w:cs="Calibri"/>
          <w:kern w:val="0"/>
          <w:sz w:val="22"/>
          <w14:ligatures w14:val="none"/>
        </w:rPr>
        <w:t>services that FOX offers</w:t>
      </w:r>
      <w:r w:rsidR="00CD1F16">
        <w:rPr>
          <w:rFonts w:ascii="Calibri" w:eastAsia="Times New Roman" w:hAnsi="Calibri" w:cs="Calibri"/>
          <w:kern w:val="0"/>
          <w:sz w:val="22"/>
          <w14:ligatures w14:val="none"/>
        </w:rPr>
        <w:t xml:space="preserve">, </w:t>
      </w:r>
      <w:r w:rsidRPr="00F05A0B">
        <w:rPr>
          <w:rFonts w:ascii="Calibri" w:eastAsia="Times New Roman" w:hAnsi="Calibri" w:cs="Calibri"/>
          <w:kern w:val="0"/>
          <w:sz w:val="22"/>
          <w14:ligatures w14:val="none"/>
        </w:rPr>
        <w:t xml:space="preserve">pursuant to applicable legal obligations and in the legitimate interests of </w:t>
      </w:r>
      <w:r w:rsidR="00CD1F16">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 xml:space="preserve"> to operate </w:t>
      </w:r>
      <w:r w:rsidR="00CD1F16">
        <w:rPr>
          <w:rFonts w:ascii="Calibri" w:eastAsia="Times New Roman" w:hAnsi="Calibri" w:cs="Calibri"/>
          <w:kern w:val="0"/>
          <w:sz w:val="22"/>
          <w14:ligatures w14:val="none"/>
        </w:rPr>
        <w:t>its</w:t>
      </w:r>
      <w:r w:rsidRPr="00F05A0B">
        <w:rPr>
          <w:rFonts w:ascii="Calibri" w:eastAsia="Times New Roman" w:hAnsi="Calibri" w:cs="Calibri"/>
          <w:kern w:val="0"/>
          <w:sz w:val="22"/>
          <w14:ligatures w14:val="none"/>
        </w:rPr>
        <w:t xml:space="preserve"> business</w:t>
      </w:r>
      <w:r w:rsidR="00097895">
        <w:rPr>
          <w:rFonts w:ascii="Calibri" w:eastAsia="Times New Roman" w:hAnsi="Calibri" w:cs="Calibri"/>
          <w:kern w:val="0"/>
          <w:sz w:val="22"/>
          <w14:ligatures w14:val="none"/>
        </w:rPr>
        <w:t xml:space="preserve"> and provide such services</w:t>
      </w:r>
      <w:r w:rsidRPr="00F05A0B">
        <w:rPr>
          <w:rFonts w:ascii="Calibri" w:eastAsia="Times New Roman" w:hAnsi="Calibri" w:cs="Calibri"/>
          <w:kern w:val="0"/>
          <w:sz w:val="22"/>
          <w14:ligatures w14:val="none"/>
        </w:rPr>
        <w:t>. From time to time, an Authorized Entity may need to process the personal data on other legal bases, including the following: (i) with consent</w:t>
      </w:r>
      <w:r w:rsidR="00097895">
        <w:rPr>
          <w:rFonts w:ascii="Calibri" w:eastAsia="Times New Roman" w:hAnsi="Calibri" w:cs="Calibri"/>
          <w:kern w:val="0"/>
          <w:sz w:val="22"/>
          <w14:ligatures w14:val="none"/>
        </w:rPr>
        <w:t xml:space="preserve"> from data subjects</w:t>
      </w:r>
      <w:r w:rsidRPr="00F05A0B">
        <w:rPr>
          <w:rFonts w:ascii="Calibri" w:eastAsia="Times New Roman" w:hAnsi="Calibri" w:cs="Calibri"/>
          <w:kern w:val="0"/>
          <w:sz w:val="22"/>
          <w14:ligatures w14:val="none"/>
        </w:rPr>
        <w:t xml:space="preserve">; (ii) to comply with a legal obligation; (iii) if it is necessary to protect the vital interests of </w:t>
      </w:r>
      <w:r w:rsidR="00891171">
        <w:rPr>
          <w:rFonts w:ascii="Calibri" w:eastAsia="Times New Roman" w:hAnsi="Calibri" w:cs="Calibri"/>
          <w:kern w:val="0"/>
          <w:sz w:val="22"/>
          <w14:ligatures w14:val="none"/>
        </w:rPr>
        <w:t>a</w:t>
      </w:r>
      <w:r w:rsidRPr="00F05A0B">
        <w:rPr>
          <w:rFonts w:ascii="Calibri" w:eastAsia="Times New Roman" w:hAnsi="Calibri" w:cs="Calibri"/>
          <w:kern w:val="0"/>
          <w:sz w:val="22"/>
          <w14:ligatures w14:val="none"/>
        </w:rPr>
        <w:t xml:space="preserve"> data subjects; or (iv) if it is necessary for a task carried out in the public interest.</w:t>
      </w:r>
    </w:p>
    <w:p w14:paraId="73D6A1FE" w14:textId="63043F0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A failure to provide the personal data requested to fulfill the purposes described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may result in </w:t>
      </w:r>
      <w:r w:rsidR="00891171">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 xml:space="preserve"> being unable to provide the services as contemplated by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w:t>
      </w:r>
    </w:p>
    <w:p w14:paraId="0C117C65"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Purpose of processing</w:t>
      </w:r>
    </w:p>
    <w:p w14:paraId="15DDF08E" w14:textId="35525B1E"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The applicable Authorized Entities process the personal data for the following purposes and in respect of the legitimate interests of the Authorized Entities (or those of a third- party)):</w:t>
      </w:r>
    </w:p>
    <w:p w14:paraId="7E624475" w14:textId="35CC11C3"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The performance of </w:t>
      </w:r>
      <w:r w:rsidR="00292208">
        <w:rPr>
          <w:rFonts w:ascii="Calibri" w:eastAsia="Times New Roman" w:hAnsi="Calibri" w:cs="Calibri"/>
          <w:kern w:val="0"/>
          <w:sz w:val="22"/>
          <w14:ligatures w14:val="none"/>
        </w:rPr>
        <w:t>FOX’</w:t>
      </w:r>
      <w:r w:rsidR="0074512C">
        <w:rPr>
          <w:rFonts w:ascii="Calibri" w:eastAsia="Times New Roman" w:hAnsi="Calibri" w:cs="Calibri"/>
          <w:kern w:val="0"/>
          <w:sz w:val="22"/>
          <w14:ligatures w14:val="none"/>
        </w:rPr>
        <w:t>s</w:t>
      </w:r>
      <w:r w:rsidRPr="00F05A0B">
        <w:rPr>
          <w:rFonts w:ascii="Calibri" w:eastAsia="Times New Roman" w:hAnsi="Calibri" w:cs="Calibri"/>
          <w:kern w:val="0"/>
          <w:sz w:val="22"/>
          <w14:ligatures w14:val="none"/>
        </w:rPr>
        <w:t xml:space="preserve"> contractual and legal obligations (including applicable anti-money laundering, KYC and other related laws and regulations).</w:t>
      </w:r>
    </w:p>
    <w:p w14:paraId="1AE94AA5" w14:textId="376B4616"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The administrative processes (and related communication) carried out between the Authorized Entities as a matter of contractual necessity in </w:t>
      </w:r>
      <w:r w:rsidR="00756B78">
        <w:rPr>
          <w:rFonts w:ascii="Calibri" w:eastAsia="Times New Roman" w:hAnsi="Calibri" w:cs="Calibri"/>
          <w:kern w:val="0"/>
          <w:sz w:val="22"/>
          <w14:ligatures w14:val="none"/>
        </w:rPr>
        <w:t>connection with the services provided by FOX</w:t>
      </w:r>
      <w:r w:rsidRPr="00F05A0B">
        <w:rPr>
          <w:rFonts w:ascii="Calibri" w:eastAsia="Times New Roman" w:hAnsi="Calibri" w:cs="Calibri"/>
          <w:kern w:val="0"/>
          <w:sz w:val="22"/>
          <w14:ligatures w14:val="none"/>
        </w:rPr>
        <w:t>.</w:t>
      </w:r>
    </w:p>
    <w:p w14:paraId="02E16573" w14:textId="71A058C4"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Ongoing communication with </w:t>
      </w:r>
      <w:r w:rsidR="003B6D75">
        <w:rPr>
          <w:rFonts w:ascii="Calibri" w:eastAsia="Times New Roman" w:hAnsi="Calibri" w:cs="Calibri"/>
          <w:kern w:val="0"/>
          <w:sz w:val="22"/>
          <w14:ligatures w14:val="none"/>
        </w:rPr>
        <w:t>data subjects</w:t>
      </w:r>
      <w:r w:rsidRPr="00F05A0B">
        <w:rPr>
          <w:rFonts w:ascii="Calibri" w:eastAsia="Times New Roman" w:hAnsi="Calibri" w:cs="Calibri"/>
          <w:kern w:val="0"/>
          <w:sz w:val="22"/>
          <w14:ligatures w14:val="none"/>
        </w:rPr>
        <w:t>, their representatives, advisors and agents.</w:t>
      </w:r>
    </w:p>
    <w:p w14:paraId="1BFDA786" w14:textId="39EC387D" w:rsidR="00E73B98" w:rsidRPr="00F05A0B" w:rsidRDefault="00DA1578" w:rsidP="00E73B98">
      <w:pPr>
        <w:numPr>
          <w:ilvl w:val="0"/>
          <w:numId w:val="12"/>
        </w:numPr>
        <w:spacing w:before="100" w:beforeAutospacing="1" w:after="100" w:afterAutospacing="1"/>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Any </w:t>
      </w:r>
      <w:r w:rsidR="00E73B98" w:rsidRPr="00F05A0B">
        <w:rPr>
          <w:rFonts w:ascii="Calibri" w:eastAsia="Times New Roman" w:hAnsi="Calibri" w:cs="Calibri"/>
          <w:kern w:val="0"/>
          <w:sz w:val="22"/>
          <w14:ligatures w14:val="none"/>
        </w:rPr>
        <w:t xml:space="preserve">ongoing administrative, accounting, reporting </w:t>
      </w:r>
      <w:r>
        <w:rPr>
          <w:rFonts w:ascii="Calibri" w:eastAsia="Times New Roman" w:hAnsi="Calibri" w:cs="Calibri"/>
          <w:kern w:val="0"/>
          <w:sz w:val="22"/>
          <w14:ligatures w14:val="none"/>
        </w:rPr>
        <w:t>or</w:t>
      </w:r>
      <w:r w:rsidR="00E73B98" w:rsidRPr="00F05A0B">
        <w:rPr>
          <w:rFonts w:ascii="Calibri" w:eastAsia="Times New Roman" w:hAnsi="Calibri" w:cs="Calibri"/>
          <w:kern w:val="0"/>
          <w:sz w:val="22"/>
          <w14:ligatures w14:val="none"/>
        </w:rPr>
        <w:t xml:space="preserve"> other processes and communications required to operate </w:t>
      </w:r>
      <w:r w:rsidR="00857ED4">
        <w:rPr>
          <w:rFonts w:ascii="Calibri" w:eastAsia="Times New Roman" w:hAnsi="Calibri" w:cs="Calibri"/>
          <w:kern w:val="0"/>
          <w:sz w:val="22"/>
          <w14:ligatures w14:val="none"/>
        </w:rPr>
        <w:t>FOX’s</w:t>
      </w:r>
      <w:r w:rsidR="00E73B98" w:rsidRPr="00F05A0B">
        <w:rPr>
          <w:rFonts w:ascii="Calibri" w:eastAsia="Times New Roman" w:hAnsi="Calibri" w:cs="Calibri"/>
          <w:kern w:val="0"/>
          <w:sz w:val="22"/>
          <w14:ligatures w14:val="none"/>
        </w:rPr>
        <w:t xml:space="preserve"> business in accordance with applicable </w:t>
      </w:r>
      <w:r w:rsidR="00357861">
        <w:rPr>
          <w:rFonts w:ascii="Calibri" w:eastAsia="Times New Roman" w:hAnsi="Calibri" w:cs="Calibri"/>
          <w:kern w:val="0"/>
          <w:sz w:val="22"/>
          <w14:ligatures w14:val="none"/>
        </w:rPr>
        <w:t xml:space="preserve">law and </w:t>
      </w:r>
      <w:r w:rsidR="00E73B98" w:rsidRPr="00F05A0B">
        <w:rPr>
          <w:rFonts w:ascii="Calibri" w:eastAsia="Times New Roman" w:hAnsi="Calibri" w:cs="Calibri"/>
          <w:kern w:val="0"/>
          <w:sz w:val="22"/>
          <w14:ligatures w14:val="none"/>
        </w:rPr>
        <w:t>documentation between the parties.</w:t>
      </w:r>
    </w:p>
    <w:p w14:paraId="6D1082BE" w14:textId="1F66F151"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To </w:t>
      </w:r>
      <w:r w:rsidR="00857ED4">
        <w:rPr>
          <w:rFonts w:ascii="Calibri" w:eastAsia="Times New Roman" w:hAnsi="Calibri" w:cs="Calibri"/>
          <w:kern w:val="0"/>
          <w:sz w:val="22"/>
          <w14:ligatures w14:val="none"/>
        </w:rPr>
        <w:t>introduce</w:t>
      </w:r>
      <w:r w:rsidRPr="00F05A0B">
        <w:rPr>
          <w:rFonts w:ascii="Calibri" w:eastAsia="Times New Roman" w:hAnsi="Calibri" w:cs="Calibri"/>
          <w:kern w:val="0"/>
          <w:sz w:val="22"/>
          <w14:ligatures w14:val="none"/>
        </w:rPr>
        <w:t xml:space="preserve"> and set up </w:t>
      </w:r>
      <w:r w:rsidR="00857ED4">
        <w:rPr>
          <w:rFonts w:ascii="Calibri" w:eastAsia="Times New Roman" w:hAnsi="Calibri" w:cs="Calibri"/>
          <w:kern w:val="0"/>
          <w:sz w:val="22"/>
          <w14:ligatures w14:val="none"/>
        </w:rPr>
        <w:t>data subject</w:t>
      </w:r>
      <w:r w:rsidRPr="00F05A0B">
        <w:rPr>
          <w:rFonts w:ascii="Calibri" w:eastAsia="Times New Roman" w:hAnsi="Calibri" w:cs="Calibri"/>
          <w:kern w:val="0"/>
          <w:sz w:val="22"/>
          <w14:ligatures w14:val="none"/>
        </w:rPr>
        <w:t xml:space="preserve"> account(s) as a matter of contractual necessity and for the purposes of </w:t>
      </w:r>
      <w:r w:rsidR="00857ED4">
        <w:rPr>
          <w:rFonts w:ascii="Calibri" w:eastAsia="Times New Roman" w:hAnsi="Calibri" w:cs="Calibri"/>
          <w:kern w:val="0"/>
          <w:sz w:val="22"/>
          <w14:ligatures w14:val="none"/>
        </w:rPr>
        <w:t>FOX’s</w:t>
      </w:r>
      <w:r w:rsidRPr="00F05A0B">
        <w:rPr>
          <w:rFonts w:ascii="Calibri" w:eastAsia="Times New Roman" w:hAnsi="Calibri" w:cs="Calibri"/>
          <w:kern w:val="0"/>
          <w:sz w:val="22"/>
          <w14:ligatures w14:val="none"/>
        </w:rPr>
        <w:t xml:space="preserve"> legitimate interests.</w:t>
      </w:r>
    </w:p>
    <w:p w14:paraId="2D74934F" w14:textId="360D6355"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To facilitate the execution, continuation or termination of the contractual relationship between </w:t>
      </w:r>
      <w:r w:rsidR="003B2349">
        <w:rPr>
          <w:rFonts w:ascii="Calibri" w:eastAsia="Times New Roman" w:hAnsi="Calibri" w:cs="Calibri"/>
          <w:kern w:val="0"/>
          <w:sz w:val="22"/>
          <w14:ligatures w14:val="none"/>
        </w:rPr>
        <w:t>data subjects</w:t>
      </w:r>
      <w:r w:rsidRPr="00F05A0B">
        <w:rPr>
          <w:rFonts w:ascii="Calibri" w:eastAsia="Times New Roman" w:hAnsi="Calibri" w:cs="Calibri"/>
          <w:kern w:val="0"/>
          <w:sz w:val="22"/>
          <w14:ligatures w14:val="none"/>
        </w:rPr>
        <w:t xml:space="preserve"> and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w:t>
      </w:r>
    </w:p>
    <w:p w14:paraId="209CE410" w14:textId="77777777"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Any legal, compliance, tax or regulatory rule or requirement as necessary pursuant to applicable legal obligations and/or for the purposes of the Authorized Entities’ legitimate interests.</w:t>
      </w:r>
    </w:p>
    <w:p w14:paraId="3AD82A05" w14:textId="77777777" w:rsidR="00E73B98" w:rsidRPr="00F05A0B" w:rsidRDefault="00E73B98" w:rsidP="00E73B98">
      <w:pPr>
        <w:numPr>
          <w:ilvl w:val="0"/>
          <w:numId w:val="12"/>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Any other purpose for which notice has been provided, or has been agreed to, in writing, as necessary pursuant to applicable legal obligations, as a matter of contractual necessity, for the purposes of the Authorized Entities’ legitimate interests and/or where the data subject has given consent to the processing of their personal data for the specific purpose.</w:t>
      </w:r>
    </w:p>
    <w:p w14:paraId="11D0C614"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The Authorized Entities monitor communications where the law requires them to do so. The Authorized Entities also monitor communications, where required to do so, to comply with regulatory rules and practices and, where permitted to do so, to protect their respective businesses and the security of their respective systems for the purposes of their legitimate interests.</w:t>
      </w:r>
    </w:p>
    <w:p w14:paraId="114BB2F4"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S</w:t>
      </w:r>
      <w:r w:rsidRPr="00F05A0B">
        <w:rPr>
          <w:rFonts w:ascii="Calibri" w:eastAsia="Times New Roman" w:hAnsi="Calibri" w:cs="Calibri"/>
          <w:i/>
          <w:iCs/>
          <w:kern w:val="0"/>
          <w:sz w:val="22"/>
          <w14:ligatures w14:val="none"/>
        </w:rPr>
        <w:t>haring and transfers of personal data</w:t>
      </w:r>
    </w:p>
    <w:p w14:paraId="201CEB45" w14:textId="1D5D5C3B"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lastRenderedPageBreak/>
        <w:t xml:space="preserve">In addition to disclosing personal data amongst themselves, any Authorized Entity may disclose personal data, where permitted by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Data Protection Legislation, to service providers, employees, agents, contractors, consultants, professional advisors, processors and persons employed and/or retained by them in order to fulfill the purposes described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In addition, any Authorized Entity may share personal data with regulatory bodies having competent jurisdiction over them, as well as with the tax authorities, auditors and tax advisers (where necessary or advisable to comply with law).</w:t>
      </w:r>
    </w:p>
    <w:p w14:paraId="107A8B7D" w14:textId="779FE48F"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Any Authorized Entity may transfer personal data cross-border, including to a Non-Equivalent Country (as defined below), in order to fulfil the purposes described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and in accordance with applicable law, including where such transfer is a matter of contractual necessity to enter into, perform and administer the </w:t>
      </w:r>
      <w:r w:rsidR="00BA3948">
        <w:rPr>
          <w:rFonts w:ascii="Calibri" w:eastAsia="Times New Roman" w:hAnsi="Calibri" w:cs="Calibri"/>
          <w:kern w:val="0"/>
          <w:sz w:val="22"/>
          <w14:ligatures w14:val="none"/>
        </w:rPr>
        <w:t xml:space="preserve">services offered by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 xml:space="preserve">, and to implement requested pre-contractual measures. For information on the safeguards applied to such transfers, please contact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 xml:space="preserve">. For the purposes of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“Non-Equivalent Country” shall mean a country or territory other than: (i) a member state of the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(ii) the UK; or (iii) a country or territory which has at the relevant time been determined by the European Commission, the Government of the UK, or any other relevant authority, to ensure an adequate level of protection for personal data in accordance with EU and UK Data Protection Legislation.</w:t>
      </w:r>
    </w:p>
    <w:p w14:paraId="4845F095"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R</w:t>
      </w:r>
      <w:r w:rsidRPr="00F05A0B">
        <w:rPr>
          <w:rFonts w:ascii="Calibri" w:eastAsia="Times New Roman" w:hAnsi="Calibri" w:cs="Calibri"/>
          <w:i/>
          <w:iCs/>
          <w:kern w:val="0"/>
          <w:sz w:val="22"/>
          <w14:ligatures w14:val="none"/>
        </w:rPr>
        <w:t>etention and security of personal data</w:t>
      </w:r>
    </w:p>
    <w:p w14:paraId="3E2B6A7B" w14:textId="0C1BFA00" w:rsidR="00E73B98" w:rsidRPr="00F05A0B" w:rsidRDefault="000A156A" w:rsidP="00E73B98">
      <w:pPr>
        <w:spacing w:before="100" w:beforeAutospacing="1" w:after="100" w:afterAutospacing="1"/>
        <w:rPr>
          <w:rFonts w:ascii="Calibri" w:eastAsia="Times New Roman" w:hAnsi="Calibri" w:cs="Calibri"/>
          <w:kern w:val="0"/>
          <w:sz w:val="22"/>
          <w14:ligatures w14:val="none"/>
        </w:rPr>
      </w:pPr>
      <w:r>
        <w:rPr>
          <w:rFonts w:ascii="Calibri" w:eastAsia="Times New Roman" w:hAnsi="Calibri" w:cs="Calibri"/>
          <w:kern w:val="0"/>
          <w:sz w:val="22"/>
          <w14:ligatures w14:val="none"/>
        </w:rPr>
        <w:t>FOX</w:t>
      </w:r>
      <w:r w:rsidR="00E73B98" w:rsidRPr="00F05A0B">
        <w:rPr>
          <w:rFonts w:ascii="Calibri" w:eastAsia="Times New Roman" w:hAnsi="Calibri" w:cs="Calibri"/>
          <w:kern w:val="0"/>
          <w:sz w:val="22"/>
          <w14:ligatures w14:val="none"/>
        </w:rPr>
        <w:t xml:space="preserve"> and the Authorized Entities consider the protection of personal data to be a sound business practice, and to that end, employ appropriate technical and organizational measures, including robust physical, electronic and procedural safeguards designed to protect personal data in their possession or under their control.</w:t>
      </w:r>
    </w:p>
    <w:p w14:paraId="22A0CF2C" w14:textId="352D41D8"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kern w:val="0"/>
          <w:sz w:val="22"/>
          <w14:ligatures w14:val="none"/>
        </w:rPr>
        <w:t xml:space="preserve">Personal data may be kept for as long as it is required for the applicable purposes described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Policy, or where longer, such longer period as is required by applicable legal or regulatory obligations. </w:t>
      </w:r>
      <w:r w:rsidR="00B822E6">
        <w:rPr>
          <w:rFonts w:ascii="Calibri" w:eastAsia="Times New Roman" w:hAnsi="Calibri" w:cs="Calibri"/>
          <w:kern w:val="0"/>
          <w:sz w:val="22"/>
          <w14:ligatures w14:val="none"/>
        </w:rPr>
        <w:t>S</w:t>
      </w:r>
      <w:r w:rsidRPr="00F05A0B">
        <w:rPr>
          <w:rFonts w:ascii="Calibri" w:eastAsia="Times New Roman" w:hAnsi="Calibri" w:cs="Calibri"/>
          <w:kern w:val="0"/>
          <w:sz w:val="22"/>
          <w14:ligatures w14:val="none"/>
        </w:rPr>
        <w:t xml:space="preserve">ome personal data will be retained after a data subject ceases to be </w:t>
      </w:r>
      <w:r w:rsidR="004965E9">
        <w:rPr>
          <w:rFonts w:ascii="Calibri" w:eastAsia="Times New Roman" w:hAnsi="Calibri" w:cs="Calibri"/>
          <w:kern w:val="0"/>
          <w:sz w:val="22"/>
          <w14:ligatures w14:val="none"/>
        </w:rPr>
        <w:t>a customer of FOX</w:t>
      </w:r>
      <w:r w:rsidRPr="00F05A0B">
        <w:rPr>
          <w:rFonts w:ascii="Calibri" w:eastAsia="Times New Roman" w:hAnsi="Calibri" w:cs="Calibri"/>
          <w:kern w:val="0"/>
          <w:sz w:val="22"/>
          <w14:ligatures w14:val="none"/>
        </w:rPr>
        <w:t>.</w:t>
      </w:r>
    </w:p>
    <w:p w14:paraId="0E388056" w14:textId="77777777" w:rsidR="00E73B98" w:rsidRPr="00F05A0B" w:rsidRDefault="00E73B98" w:rsidP="00E73B98">
      <w:p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Data Subject Rights</w:t>
      </w:r>
    </w:p>
    <w:p w14:paraId="28A0234F" w14:textId="5A102139" w:rsidR="00E73B98" w:rsidRPr="00F05A0B" w:rsidRDefault="004965E9" w:rsidP="00E73B98">
      <w:pPr>
        <w:spacing w:before="100" w:beforeAutospacing="1" w:after="100" w:afterAutospacing="1"/>
        <w:rPr>
          <w:rFonts w:ascii="Calibri" w:eastAsia="Times New Roman" w:hAnsi="Calibri" w:cs="Calibri"/>
          <w:kern w:val="0"/>
          <w:sz w:val="22"/>
          <w14:ligatures w14:val="none"/>
        </w:rPr>
      </w:pPr>
      <w:r>
        <w:rPr>
          <w:rFonts w:ascii="Calibri" w:eastAsia="Times New Roman" w:hAnsi="Calibri" w:cs="Calibri"/>
          <w:kern w:val="0"/>
          <w:sz w:val="22"/>
          <w14:ligatures w14:val="none"/>
        </w:rPr>
        <w:t>S</w:t>
      </w:r>
      <w:r w:rsidR="00E73B98" w:rsidRPr="00F05A0B">
        <w:rPr>
          <w:rFonts w:ascii="Calibri" w:eastAsia="Times New Roman" w:hAnsi="Calibri" w:cs="Calibri"/>
          <w:kern w:val="0"/>
          <w:sz w:val="22"/>
          <w14:ligatures w14:val="none"/>
        </w:rPr>
        <w:t xml:space="preserve">ubject to applicable </w:t>
      </w:r>
      <w:r w:rsidR="00396606">
        <w:rPr>
          <w:rFonts w:ascii="Calibri" w:eastAsia="Times New Roman" w:hAnsi="Calibri" w:cs="Calibri"/>
          <w:kern w:val="0"/>
          <w:sz w:val="22"/>
          <w14:ligatures w14:val="none"/>
        </w:rPr>
        <w:t>EU</w:t>
      </w:r>
      <w:r w:rsidR="00E73B98" w:rsidRPr="00F05A0B">
        <w:rPr>
          <w:rFonts w:ascii="Calibri" w:eastAsia="Times New Roman" w:hAnsi="Calibri" w:cs="Calibri"/>
          <w:kern w:val="0"/>
          <w:sz w:val="22"/>
          <w14:ligatures w14:val="none"/>
        </w:rPr>
        <w:t xml:space="preserve"> and UK Data Protection Legislation, the data subjects to which personal data relates have the following rights under </w:t>
      </w:r>
      <w:r w:rsidR="00396606">
        <w:rPr>
          <w:rFonts w:ascii="Calibri" w:eastAsia="Times New Roman" w:hAnsi="Calibri" w:cs="Calibri"/>
          <w:kern w:val="0"/>
          <w:sz w:val="22"/>
          <w14:ligatures w14:val="none"/>
        </w:rPr>
        <w:t>EU</w:t>
      </w:r>
      <w:r w:rsidR="00E73B98" w:rsidRPr="00F05A0B">
        <w:rPr>
          <w:rFonts w:ascii="Calibri" w:eastAsia="Times New Roman" w:hAnsi="Calibri" w:cs="Calibri"/>
          <w:kern w:val="0"/>
          <w:sz w:val="22"/>
          <w14:ligatures w14:val="none"/>
        </w:rPr>
        <w:t xml:space="preserve"> and UK Data Protection Legislation:</w:t>
      </w:r>
    </w:p>
    <w:p w14:paraId="22774CCA" w14:textId="77777777"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to withdraw consent:</w:t>
      </w:r>
      <w:r w:rsidRPr="00F05A0B">
        <w:rPr>
          <w:rFonts w:ascii="Calibri" w:eastAsia="Times New Roman" w:hAnsi="Calibri" w:cs="Calibri"/>
          <w:kern w:val="0"/>
          <w:sz w:val="22"/>
          <w14:ligatures w14:val="none"/>
        </w:rPr>
        <w:t xml:space="preserve"> if the lawful bases for the processing of personal data is the data subject’s consent, the data subject has the right to withdraw consent given in relation to, the processing of their personal data at any time. This will not affect the lawfulness of processing based on consent before its withdrawal;</w:t>
      </w:r>
    </w:p>
    <w:p w14:paraId="55C9B8F9" w14:textId="77777777"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of access:</w:t>
      </w:r>
      <w:r w:rsidRPr="00F05A0B">
        <w:rPr>
          <w:rFonts w:ascii="Calibri" w:eastAsia="Times New Roman" w:hAnsi="Calibri" w:cs="Calibri"/>
          <w:kern w:val="0"/>
          <w:sz w:val="22"/>
          <w14:ligatures w14:val="none"/>
        </w:rPr>
        <w:t xml:space="preserve"> if the data subject requires, the Authorized Entities will confirm whether they are processing personal data and, if so, will provide the data subject with a copy of their personal data;</w:t>
      </w:r>
    </w:p>
    <w:p w14:paraId="36CA0F42" w14:textId="77777777"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to rectification:</w:t>
      </w:r>
      <w:r w:rsidRPr="00F05A0B">
        <w:rPr>
          <w:rFonts w:ascii="Calibri" w:eastAsia="Times New Roman" w:hAnsi="Calibri" w:cs="Calibri"/>
          <w:kern w:val="0"/>
          <w:sz w:val="22"/>
          <w14:ligatures w14:val="none"/>
        </w:rPr>
        <w:t xml:space="preserve"> if personal data of the data subject is inaccurate or incomplete, the data subject is entitled to ask for correction or completion of their personal data;</w:t>
      </w:r>
    </w:p>
    <w:p w14:paraId="00B838E9" w14:textId="1C6920A6"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lastRenderedPageBreak/>
        <w:t xml:space="preserve">right to erasure: </w:t>
      </w:r>
      <w:r w:rsidRPr="00F05A0B">
        <w:rPr>
          <w:rFonts w:ascii="Calibri" w:eastAsia="Times New Roman" w:hAnsi="Calibri" w:cs="Calibri"/>
          <w:kern w:val="0"/>
          <w:sz w:val="22"/>
          <w14:ligatures w14:val="none"/>
        </w:rPr>
        <w:t xml:space="preserve">the data subject has the right to require the deletion of their personal data, such as when personal data is no longer necessary for the purpose or the data subject withdraws consent (if applicable). Please note that the right to erasure is not absolute, and it may not always be possible to erase personal data on request, including where the personal data must be retained to comply with a legal obligation. In addition, erasure of the personal data requested to fulfil the purposes described in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may result in the inability to provide the services as contemplated by </w:t>
      </w:r>
      <w:r w:rsidR="000A156A">
        <w:rPr>
          <w:rFonts w:ascii="Calibri" w:eastAsia="Times New Roman" w:hAnsi="Calibri" w:cs="Calibri"/>
          <w:kern w:val="0"/>
          <w:sz w:val="22"/>
          <w14:ligatures w14:val="none"/>
        </w:rPr>
        <w:t>FOX</w:t>
      </w:r>
      <w:r w:rsidRPr="00F05A0B">
        <w:rPr>
          <w:rFonts w:ascii="Calibri" w:eastAsia="Times New Roman" w:hAnsi="Calibri" w:cs="Calibri"/>
          <w:kern w:val="0"/>
          <w:sz w:val="22"/>
          <w14:ligatures w14:val="none"/>
        </w:rPr>
        <w:t>;</w:t>
      </w:r>
    </w:p>
    <w:p w14:paraId="366C05A2" w14:textId="77777777"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to object:</w:t>
      </w:r>
      <w:r w:rsidRPr="00F05A0B">
        <w:rPr>
          <w:rFonts w:ascii="Calibri" w:eastAsia="Times New Roman" w:hAnsi="Calibri" w:cs="Calibri"/>
          <w:kern w:val="0"/>
          <w:sz w:val="22"/>
          <w14:ligatures w14:val="none"/>
        </w:rPr>
        <w:t xml:space="preserve"> the data subject has the right to (i) object at any time, on grounds relating to the data subject’s particular situation, to the processing of personal data when the processing is based on the legitimate interest basis in the circumstances described above, unless the controllers demonstrate compelling legitimate grounds for the processing, and (ii) object to the processing of personal data for direct marketing (if applicable).</w:t>
      </w:r>
    </w:p>
    <w:p w14:paraId="6920DA29" w14:textId="10D892F6"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to data portability:</w:t>
      </w:r>
      <w:r w:rsidRPr="00F05A0B">
        <w:rPr>
          <w:rFonts w:ascii="Calibri" w:eastAsia="Times New Roman" w:hAnsi="Calibri" w:cs="Calibri"/>
          <w:kern w:val="0"/>
          <w:sz w:val="22"/>
          <w14:ligatures w14:val="none"/>
        </w:rPr>
        <w:t xml:space="preserve"> the data subject has the right to obtain personal data that the data subject consented to provide or that is necessary </w:t>
      </w:r>
      <w:r w:rsidR="003A2F63">
        <w:rPr>
          <w:rFonts w:ascii="Calibri" w:eastAsia="Times New Roman" w:hAnsi="Calibri" w:cs="Calibri"/>
          <w:kern w:val="0"/>
          <w:sz w:val="22"/>
          <w14:ligatures w14:val="none"/>
        </w:rPr>
        <w:t xml:space="preserve">for FOX </w:t>
      </w:r>
      <w:r w:rsidRPr="00F05A0B">
        <w:rPr>
          <w:rFonts w:ascii="Calibri" w:eastAsia="Times New Roman" w:hAnsi="Calibri" w:cs="Calibri"/>
          <w:kern w:val="0"/>
          <w:sz w:val="22"/>
          <w14:ligatures w14:val="none"/>
        </w:rPr>
        <w:t xml:space="preserve">to perform the </w:t>
      </w:r>
      <w:r w:rsidR="003A2F63">
        <w:rPr>
          <w:rFonts w:ascii="Calibri" w:eastAsia="Times New Roman" w:hAnsi="Calibri" w:cs="Calibri"/>
          <w:kern w:val="0"/>
          <w:sz w:val="22"/>
          <w14:ligatures w14:val="none"/>
        </w:rPr>
        <w:t>services that FOX provides</w:t>
      </w:r>
      <w:r w:rsidRPr="00F05A0B">
        <w:rPr>
          <w:rFonts w:ascii="Calibri" w:eastAsia="Times New Roman" w:hAnsi="Calibri" w:cs="Calibri"/>
          <w:kern w:val="0"/>
          <w:sz w:val="22"/>
          <w14:ligatures w14:val="none"/>
        </w:rPr>
        <w:t xml:space="preserve"> and that is processed by automated means, in a structure, commonly used machine-readable format;</w:t>
      </w:r>
    </w:p>
    <w:p w14:paraId="2C5E590C" w14:textId="0891C6C5"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not to be subject to automated decision-making:</w:t>
      </w:r>
      <w:r w:rsidRPr="00F05A0B">
        <w:rPr>
          <w:rFonts w:ascii="Calibri" w:eastAsia="Times New Roman" w:hAnsi="Calibri" w:cs="Calibri"/>
          <w:kern w:val="0"/>
          <w:sz w:val="22"/>
          <w14:ligatures w14:val="none"/>
        </w:rPr>
        <w:t xml:space="preserve"> the data subject has the right to not be subject to a decision based solely on automated processing, including profiling, which produces legal effects concerning the </w:t>
      </w:r>
      <w:r w:rsidR="002B14FB">
        <w:rPr>
          <w:rFonts w:ascii="Calibri" w:eastAsia="Times New Roman" w:hAnsi="Calibri" w:cs="Calibri"/>
          <w:kern w:val="0"/>
          <w:sz w:val="22"/>
          <w14:ligatures w14:val="none"/>
        </w:rPr>
        <w:t>data subject</w:t>
      </w:r>
      <w:r w:rsidRPr="00F05A0B">
        <w:rPr>
          <w:rFonts w:ascii="Calibri" w:eastAsia="Times New Roman" w:hAnsi="Calibri" w:cs="Calibri"/>
          <w:kern w:val="0"/>
          <w:sz w:val="22"/>
          <w14:ligatures w14:val="none"/>
        </w:rPr>
        <w:t xml:space="preserve"> or similarly affects the data subject; and</w:t>
      </w:r>
    </w:p>
    <w:p w14:paraId="3A8AE864" w14:textId="029F7329" w:rsidR="00E73B98" w:rsidRPr="00F05A0B" w:rsidRDefault="00E73B98" w:rsidP="00E73B98">
      <w:pPr>
        <w:numPr>
          <w:ilvl w:val="0"/>
          <w:numId w:val="13"/>
        </w:numPr>
        <w:spacing w:before="100" w:beforeAutospacing="1" w:after="100" w:afterAutospacing="1"/>
        <w:rPr>
          <w:rFonts w:ascii="Calibri" w:eastAsia="Times New Roman" w:hAnsi="Calibri" w:cs="Calibri"/>
          <w:kern w:val="0"/>
          <w:sz w:val="22"/>
          <w14:ligatures w14:val="none"/>
        </w:rPr>
      </w:pPr>
      <w:r w:rsidRPr="00F05A0B">
        <w:rPr>
          <w:rFonts w:ascii="Calibri" w:eastAsia="Times New Roman" w:hAnsi="Calibri" w:cs="Calibri"/>
          <w:b/>
          <w:bCs/>
          <w:kern w:val="0"/>
          <w:sz w:val="22"/>
          <w14:ligatures w14:val="none"/>
        </w:rPr>
        <w:t>right to lodge a complaint with a data protection authority:</w:t>
      </w:r>
      <w:r w:rsidRPr="00F05A0B">
        <w:rPr>
          <w:rFonts w:ascii="Calibri" w:eastAsia="Times New Roman" w:hAnsi="Calibri" w:cs="Calibri"/>
          <w:kern w:val="0"/>
          <w:sz w:val="22"/>
          <w14:ligatures w14:val="none"/>
        </w:rPr>
        <w:t xml:space="preserve"> if the data subject has a concern about processing of personal data under this </w:t>
      </w:r>
      <w:r w:rsidR="00396606">
        <w:rPr>
          <w:rFonts w:ascii="Calibri" w:eastAsia="Times New Roman" w:hAnsi="Calibri" w:cs="Calibri"/>
          <w:kern w:val="0"/>
          <w:sz w:val="22"/>
          <w14:ligatures w14:val="none"/>
        </w:rPr>
        <w:t>EU</w:t>
      </w:r>
      <w:r w:rsidRPr="00F05A0B">
        <w:rPr>
          <w:rFonts w:ascii="Calibri" w:eastAsia="Times New Roman" w:hAnsi="Calibri" w:cs="Calibri"/>
          <w:kern w:val="0"/>
          <w:sz w:val="22"/>
          <w14:ligatures w14:val="none"/>
        </w:rPr>
        <w:t xml:space="preserve"> and UK Privacy Notice, the data subject has the right to report it to the data protection authority that is authorized to hear those concerns.</w:t>
      </w:r>
    </w:p>
    <w:p w14:paraId="7CAD5CDD" w14:textId="77777777" w:rsidR="00BD0E0A" w:rsidRDefault="00F96A34" w:rsidP="00E73B98">
      <w:pPr>
        <w:spacing w:before="100" w:beforeAutospacing="1" w:after="100" w:afterAutospacing="1"/>
        <w:rPr>
          <w:rFonts w:ascii="Calibri" w:eastAsia="Times New Roman" w:hAnsi="Calibri" w:cs="Calibri"/>
          <w:kern w:val="0"/>
          <w:sz w:val="22"/>
          <w14:ligatures w14:val="none"/>
        </w:rPr>
      </w:pPr>
      <w:r w:rsidRPr="00F96A34">
        <w:rPr>
          <w:rFonts w:ascii="Calibri" w:eastAsia="Times New Roman" w:hAnsi="Calibri" w:cs="Calibri"/>
          <w:kern w:val="0"/>
          <w:sz w:val="22"/>
          <w14:ligatures w14:val="none"/>
        </w:rPr>
        <w:t>Please direct any questions arising out of this EU and UK Privacy Notice</w:t>
      </w:r>
      <w:r>
        <w:rPr>
          <w:rFonts w:ascii="Calibri" w:eastAsia="Times New Roman" w:hAnsi="Calibri" w:cs="Calibri"/>
          <w:kern w:val="0"/>
          <w:sz w:val="22"/>
          <w14:ligatures w14:val="none"/>
        </w:rPr>
        <w:t xml:space="preserve">, including any </w:t>
      </w:r>
      <w:r w:rsidRPr="00F96A34">
        <w:rPr>
          <w:rFonts w:ascii="Calibri" w:eastAsia="Times New Roman" w:hAnsi="Calibri" w:cs="Calibri"/>
          <w:kern w:val="0"/>
          <w:sz w:val="22"/>
          <w14:ligatures w14:val="none"/>
        </w:rPr>
        <w:t>request relating to the processing of personal data</w:t>
      </w:r>
      <w:r w:rsidR="00BD0E0A">
        <w:rPr>
          <w:rFonts w:ascii="Calibri" w:eastAsia="Times New Roman" w:hAnsi="Calibri" w:cs="Calibri"/>
          <w:kern w:val="0"/>
          <w:sz w:val="22"/>
          <w14:ligatures w14:val="none"/>
        </w:rPr>
        <w:t>, as follows</w:t>
      </w:r>
    </w:p>
    <w:p w14:paraId="7FF70DA8" w14:textId="77777777" w:rsidR="00C75436" w:rsidRPr="00C75436" w:rsidRDefault="00C75436" w:rsidP="00C75436">
      <w:pPr>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Futures &amp; Options Xecution, LLC</w:t>
      </w:r>
    </w:p>
    <w:p w14:paraId="43D3E197" w14:textId="77777777" w:rsidR="00C75436" w:rsidRPr="00C75436" w:rsidRDefault="00C75436" w:rsidP="00C75436">
      <w:pPr>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d/b/a The FOX Group</w:t>
      </w:r>
    </w:p>
    <w:p w14:paraId="32822590" w14:textId="77777777" w:rsidR="00C75436" w:rsidRPr="00C75436" w:rsidRDefault="00C75436" w:rsidP="00C75436">
      <w:pPr>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141 West Jackson Boulevard | Suite 1535</w:t>
      </w:r>
    </w:p>
    <w:p w14:paraId="45E7D8A2" w14:textId="77777777" w:rsidR="00C75436" w:rsidRPr="00C75436" w:rsidRDefault="00C75436" w:rsidP="00C75436">
      <w:pPr>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Chicago, IL 60604</w:t>
      </w:r>
    </w:p>
    <w:p w14:paraId="6A6E9817" w14:textId="77777777" w:rsidR="00C75436" w:rsidRPr="00C75436" w:rsidRDefault="00C75436" w:rsidP="00C75436">
      <w:pPr>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(312) 756-0945</w:t>
      </w:r>
    </w:p>
    <w:p w14:paraId="3518A89B" w14:textId="4DA0283C" w:rsidR="00032DE4" w:rsidRPr="00C75436" w:rsidRDefault="00C75436" w:rsidP="00C75436">
      <w:pPr>
        <w:spacing w:after="200" w:line="276" w:lineRule="auto"/>
        <w:rPr>
          <w:rFonts w:ascii="Calibri" w:eastAsia="Calibri" w:hAnsi="Calibri" w:cs="Times New Roman"/>
          <w:kern w:val="0"/>
          <w:sz w:val="22"/>
          <w14:ligatures w14:val="none"/>
        </w:rPr>
      </w:pPr>
      <w:r w:rsidRPr="00C75436">
        <w:rPr>
          <w:rFonts w:ascii="Calibri" w:eastAsia="Calibri" w:hAnsi="Calibri" w:cs="Times New Roman"/>
          <w:kern w:val="0"/>
          <w:sz w:val="22"/>
          <w14:ligatures w14:val="none"/>
        </w:rPr>
        <w:t>info@tradewithfox.com</w:t>
      </w:r>
    </w:p>
    <w:sectPr w:rsidR="00032DE4" w:rsidRPr="00C75436" w:rsidSect="004E7B89">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BCAAF" w14:textId="77777777" w:rsidR="005D6937" w:rsidRDefault="005D6937" w:rsidP="00906E98">
      <w:r>
        <w:separator/>
      </w:r>
    </w:p>
  </w:endnote>
  <w:endnote w:type="continuationSeparator" w:id="0">
    <w:p w14:paraId="09328F5F" w14:textId="77777777" w:rsidR="005D6937" w:rsidRDefault="005D6937" w:rsidP="0090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9546b85a-fa71-454e-b6a8-302b"/>
  <w:p w14:paraId="5EF79ABB" w14:textId="77777777" w:rsidR="004752CF" w:rsidRDefault="004752CF">
    <w:pPr>
      <w:pStyle w:val="DocID"/>
    </w:pPr>
    <w:r>
      <w:fldChar w:fldCharType="begin"/>
    </w:r>
    <w:r>
      <w:instrText xml:space="preserve">  DOCPROPERTY "CUS_DocIDChunk0" </w:instrText>
    </w:r>
    <w:r>
      <w:fldChar w:fldCharType="separate"/>
    </w:r>
    <w:r>
      <w:rPr>
        <w:noProof/>
      </w:rPr>
      <w:t>ACTIVE 709219981v3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823312"/>
      <w:docPartObj>
        <w:docPartGallery w:val="Page Numbers (Bottom of Page)"/>
        <w:docPartUnique/>
      </w:docPartObj>
    </w:sdtPr>
    <w:sdtEndPr>
      <w:rPr>
        <w:rFonts w:ascii="Calibri" w:hAnsi="Calibri" w:cs="Calibri"/>
        <w:noProof/>
        <w:sz w:val="22"/>
      </w:rPr>
    </w:sdtEndPr>
    <w:sdtContent>
      <w:p w14:paraId="42DD86DF" w14:textId="77777777" w:rsidR="004752CF" w:rsidRPr="008A165D" w:rsidRDefault="004752CF" w:rsidP="007A51D2">
        <w:pPr>
          <w:pStyle w:val="Footer"/>
          <w:jc w:val="center"/>
          <w:rPr>
            <w:rFonts w:ascii="Calibri" w:hAnsi="Calibri" w:cs="Calibri"/>
            <w:sz w:val="22"/>
          </w:rPr>
        </w:pPr>
        <w:r w:rsidRPr="008A165D">
          <w:rPr>
            <w:rFonts w:ascii="Calibri" w:hAnsi="Calibri" w:cs="Calibri"/>
            <w:sz w:val="22"/>
          </w:rPr>
          <w:fldChar w:fldCharType="begin"/>
        </w:r>
        <w:r w:rsidRPr="008A165D">
          <w:rPr>
            <w:rFonts w:ascii="Calibri" w:hAnsi="Calibri" w:cs="Calibri"/>
            <w:sz w:val="22"/>
          </w:rPr>
          <w:instrText xml:space="preserve"> PAGE   \* MERGEFORMAT </w:instrText>
        </w:r>
        <w:r w:rsidRPr="008A165D">
          <w:rPr>
            <w:rFonts w:ascii="Calibri" w:hAnsi="Calibri" w:cs="Calibri"/>
            <w:sz w:val="22"/>
          </w:rPr>
          <w:fldChar w:fldCharType="separate"/>
        </w:r>
        <w:r>
          <w:rPr>
            <w:rFonts w:ascii="Calibri" w:hAnsi="Calibri" w:cs="Calibri"/>
            <w:sz w:val="22"/>
          </w:rPr>
          <w:t>1</w:t>
        </w:r>
        <w:r w:rsidRPr="008A165D">
          <w:rPr>
            <w:rFonts w:ascii="Calibri" w:hAnsi="Calibri" w:cs="Calibri"/>
            <w:noProof/>
            <w:sz w:val="22"/>
          </w:rPr>
          <w:fldChar w:fldCharType="end"/>
        </w:r>
      </w:p>
    </w:sdtContent>
  </w:sdt>
  <w:p w14:paraId="478BEAC2" w14:textId="77777777" w:rsidR="004752CF" w:rsidRDefault="004752CF" w:rsidP="007A51D2">
    <w:pPr>
      <w:tabs>
        <w:tab w:val="left" w:pos="6360"/>
      </w:tabs>
    </w:pPr>
    <w:r>
      <w:tab/>
    </w:r>
  </w:p>
  <w:bookmarkStart w:id="1" w:name="_iDocIDField71a070dd-10c5-4c13-a9ec-982b"/>
  <w:p w14:paraId="5DB9F4D5" w14:textId="77777777" w:rsidR="004752CF" w:rsidRDefault="004752CF">
    <w:pPr>
      <w:pStyle w:val="DocID"/>
    </w:pPr>
    <w:r>
      <w:fldChar w:fldCharType="begin"/>
    </w:r>
    <w:r>
      <w:instrText xml:space="preserve">  DOCPROPERTY "CUS_DocIDChunk0" </w:instrText>
    </w:r>
    <w:r>
      <w:fldChar w:fldCharType="separate"/>
    </w:r>
    <w:r>
      <w:rPr>
        <w:noProof/>
      </w:rPr>
      <w:t>ACTIVE 709219981v3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b6beff19-1456-4d74-b8d8-799b"/>
  <w:p w14:paraId="0ADB798C" w14:textId="77777777" w:rsidR="004752CF" w:rsidRDefault="004752CF">
    <w:pPr>
      <w:pStyle w:val="DocID"/>
    </w:pPr>
    <w:r>
      <w:fldChar w:fldCharType="begin"/>
    </w:r>
    <w:r>
      <w:instrText xml:space="preserve">  DOCPROPERTY "CUS_DocIDChunk0" </w:instrText>
    </w:r>
    <w:r>
      <w:fldChar w:fldCharType="separate"/>
    </w:r>
    <w:r>
      <w:rPr>
        <w:noProof/>
      </w:rPr>
      <w:t>ACTIVE 709219981v3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AB01F" w14:textId="77777777" w:rsidR="005D6937" w:rsidRDefault="005D6937" w:rsidP="00906E98">
      <w:r>
        <w:separator/>
      </w:r>
    </w:p>
  </w:footnote>
  <w:footnote w:type="continuationSeparator" w:id="0">
    <w:p w14:paraId="31C6D961" w14:textId="77777777" w:rsidR="005D6937" w:rsidRDefault="005D6937" w:rsidP="00906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E1BF" w14:textId="09933E76" w:rsidR="00906E98" w:rsidRPr="004E7B89" w:rsidRDefault="00906E98" w:rsidP="00F404C0">
    <w:pPr>
      <w:pStyle w:val="Header"/>
      <w:jc w:val="center"/>
      <w:rPr>
        <w:rFonts w:ascii="Calibri" w:hAnsi="Calibri" w:cs="Calibri"/>
        <w:sz w:val="22"/>
      </w:rPr>
    </w:pPr>
  </w:p>
  <w:p w14:paraId="053D02A1" w14:textId="12932B13" w:rsidR="004E7B89" w:rsidRPr="004E7B89" w:rsidRDefault="004E7B89" w:rsidP="004E7B89">
    <w:pPr>
      <w:pStyle w:val="Header"/>
      <w:jc w:val="right"/>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503679"/>
    <w:multiLevelType w:val="multilevel"/>
    <w:tmpl w:val="008C49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DE902C8"/>
    <w:multiLevelType w:val="multilevel"/>
    <w:tmpl w:val="D4A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030F8"/>
    <w:multiLevelType w:val="multilevel"/>
    <w:tmpl w:val="D2466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975135">
    <w:abstractNumId w:val="9"/>
  </w:num>
  <w:num w:numId="2" w16cid:durableId="1579704300">
    <w:abstractNumId w:val="7"/>
  </w:num>
  <w:num w:numId="3" w16cid:durableId="1138453350">
    <w:abstractNumId w:val="6"/>
  </w:num>
  <w:num w:numId="4" w16cid:durableId="116225395">
    <w:abstractNumId w:val="5"/>
  </w:num>
  <w:num w:numId="5" w16cid:durableId="2113476544">
    <w:abstractNumId w:val="4"/>
  </w:num>
  <w:num w:numId="6" w16cid:durableId="1858428336">
    <w:abstractNumId w:val="8"/>
  </w:num>
  <w:num w:numId="7" w16cid:durableId="1087731041">
    <w:abstractNumId w:val="3"/>
  </w:num>
  <w:num w:numId="8" w16cid:durableId="1165048721">
    <w:abstractNumId w:val="2"/>
  </w:num>
  <w:num w:numId="9" w16cid:durableId="1778914601">
    <w:abstractNumId w:val="1"/>
  </w:num>
  <w:num w:numId="10" w16cid:durableId="2099205311">
    <w:abstractNumId w:val="0"/>
  </w:num>
  <w:num w:numId="11" w16cid:durableId="1204905010">
    <w:abstractNumId w:val="12"/>
  </w:num>
  <w:num w:numId="12" w16cid:durableId="22445019">
    <w:abstractNumId w:val="10"/>
  </w:num>
  <w:num w:numId="13" w16cid:durableId="295716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98"/>
    <w:rsid w:val="00032DE4"/>
    <w:rsid w:val="00050447"/>
    <w:rsid w:val="00083EF5"/>
    <w:rsid w:val="00084EC1"/>
    <w:rsid w:val="00087170"/>
    <w:rsid w:val="00097895"/>
    <w:rsid w:val="000A156A"/>
    <w:rsid w:val="000A4E25"/>
    <w:rsid w:val="000C285E"/>
    <w:rsid w:val="001021B7"/>
    <w:rsid w:val="001332F0"/>
    <w:rsid w:val="0016446A"/>
    <w:rsid w:val="00171F87"/>
    <w:rsid w:val="001738F6"/>
    <w:rsid w:val="001816D2"/>
    <w:rsid w:val="0019319F"/>
    <w:rsid w:val="001A6FC3"/>
    <w:rsid w:val="001B638F"/>
    <w:rsid w:val="001D062E"/>
    <w:rsid w:val="00221D4E"/>
    <w:rsid w:val="0024004D"/>
    <w:rsid w:val="00266530"/>
    <w:rsid w:val="00292208"/>
    <w:rsid w:val="002B14FB"/>
    <w:rsid w:val="00340B15"/>
    <w:rsid w:val="00357861"/>
    <w:rsid w:val="00396606"/>
    <w:rsid w:val="003A2F63"/>
    <w:rsid w:val="003A42CE"/>
    <w:rsid w:val="003A5F0C"/>
    <w:rsid w:val="003B2349"/>
    <w:rsid w:val="003B6D75"/>
    <w:rsid w:val="003C633E"/>
    <w:rsid w:val="00405DD8"/>
    <w:rsid w:val="004427DB"/>
    <w:rsid w:val="0046383E"/>
    <w:rsid w:val="00471598"/>
    <w:rsid w:val="00473B2A"/>
    <w:rsid w:val="004752CF"/>
    <w:rsid w:val="00476E2D"/>
    <w:rsid w:val="004965E9"/>
    <w:rsid w:val="004A52EE"/>
    <w:rsid w:val="004D3EF4"/>
    <w:rsid w:val="004E7B89"/>
    <w:rsid w:val="00534370"/>
    <w:rsid w:val="0054326A"/>
    <w:rsid w:val="005A7016"/>
    <w:rsid w:val="005B7F0B"/>
    <w:rsid w:val="005D0A46"/>
    <w:rsid w:val="005D6937"/>
    <w:rsid w:val="00684279"/>
    <w:rsid w:val="0069556F"/>
    <w:rsid w:val="006C4C1C"/>
    <w:rsid w:val="006D3E9E"/>
    <w:rsid w:val="006F79C4"/>
    <w:rsid w:val="00700D18"/>
    <w:rsid w:val="0070506C"/>
    <w:rsid w:val="0072392B"/>
    <w:rsid w:val="0074512C"/>
    <w:rsid w:val="00756B78"/>
    <w:rsid w:val="007643F9"/>
    <w:rsid w:val="007820D9"/>
    <w:rsid w:val="0082004B"/>
    <w:rsid w:val="00847408"/>
    <w:rsid w:val="00857ED4"/>
    <w:rsid w:val="00867168"/>
    <w:rsid w:val="00871D84"/>
    <w:rsid w:val="00875E92"/>
    <w:rsid w:val="00891171"/>
    <w:rsid w:val="008A06B1"/>
    <w:rsid w:val="008A165D"/>
    <w:rsid w:val="008B27CB"/>
    <w:rsid w:val="00906E98"/>
    <w:rsid w:val="0092404F"/>
    <w:rsid w:val="009310C7"/>
    <w:rsid w:val="00967BAE"/>
    <w:rsid w:val="0097719A"/>
    <w:rsid w:val="009B09C0"/>
    <w:rsid w:val="009C5355"/>
    <w:rsid w:val="009E2CB2"/>
    <w:rsid w:val="009F1980"/>
    <w:rsid w:val="00A518C4"/>
    <w:rsid w:val="00AB6705"/>
    <w:rsid w:val="00AC51BE"/>
    <w:rsid w:val="00AE200C"/>
    <w:rsid w:val="00B00163"/>
    <w:rsid w:val="00B02FC4"/>
    <w:rsid w:val="00B15898"/>
    <w:rsid w:val="00B259C1"/>
    <w:rsid w:val="00B54BB2"/>
    <w:rsid w:val="00B55222"/>
    <w:rsid w:val="00B822E6"/>
    <w:rsid w:val="00B82C97"/>
    <w:rsid w:val="00B91CB2"/>
    <w:rsid w:val="00BA3948"/>
    <w:rsid w:val="00BB3F97"/>
    <w:rsid w:val="00BB4DD2"/>
    <w:rsid w:val="00BD0E0A"/>
    <w:rsid w:val="00BD4ACC"/>
    <w:rsid w:val="00BF3681"/>
    <w:rsid w:val="00C0304B"/>
    <w:rsid w:val="00C274CB"/>
    <w:rsid w:val="00C451C2"/>
    <w:rsid w:val="00C716A3"/>
    <w:rsid w:val="00C75436"/>
    <w:rsid w:val="00C90CD7"/>
    <w:rsid w:val="00C94D9E"/>
    <w:rsid w:val="00CA6F05"/>
    <w:rsid w:val="00CC1270"/>
    <w:rsid w:val="00CC130C"/>
    <w:rsid w:val="00CD1C8E"/>
    <w:rsid w:val="00CD1F16"/>
    <w:rsid w:val="00CF34C7"/>
    <w:rsid w:val="00D34426"/>
    <w:rsid w:val="00D55DAD"/>
    <w:rsid w:val="00D85EED"/>
    <w:rsid w:val="00D955A9"/>
    <w:rsid w:val="00DA1578"/>
    <w:rsid w:val="00DC4D5B"/>
    <w:rsid w:val="00DD26D7"/>
    <w:rsid w:val="00DE192A"/>
    <w:rsid w:val="00E14AD0"/>
    <w:rsid w:val="00E24897"/>
    <w:rsid w:val="00E36C38"/>
    <w:rsid w:val="00E71B69"/>
    <w:rsid w:val="00E73B98"/>
    <w:rsid w:val="00E755E6"/>
    <w:rsid w:val="00EA6597"/>
    <w:rsid w:val="00EB26D2"/>
    <w:rsid w:val="00EB3E3A"/>
    <w:rsid w:val="00EC1F3D"/>
    <w:rsid w:val="00EC5764"/>
    <w:rsid w:val="00ED1CA1"/>
    <w:rsid w:val="00F05A0B"/>
    <w:rsid w:val="00F404C0"/>
    <w:rsid w:val="00F806C3"/>
    <w:rsid w:val="00F96171"/>
    <w:rsid w:val="00F9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B7C2"/>
  <w15:chartTrackingRefBased/>
  <w15:docId w15:val="{D7C4A687-6113-4326-9B14-A831CFFD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446A"/>
    <w:pPr>
      <w:spacing w:after="120"/>
    </w:p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ind w:left="36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ind w:left="360"/>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pPr>
      <w:spacing w:after="200"/>
    </w:pPr>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6446A"/>
    <w:pPr>
      <w:tabs>
        <w:tab w:val="center" w:pos="4680"/>
        <w:tab w:val="right" w:pos="9360"/>
      </w:tabs>
    </w:pPr>
  </w:style>
  <w:style w:type="character" w:customStyle="1" w:styleId="FooterChar">
    <w:name w:val="Footer Char"/>
    <w:basedOn w:val="DefaultParagraphFont"/>
    <w:link w:val="Footer"/>
    <w:uiPriority w:val="99"/>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unhideWhenUsed/>
    <w:rsid w:val="0016446A"/>
    <w:pPr>
      <w:tabs>
        <w:tab w:val="center" w:pos="4680"/>
        <w:tab w:val="right" w:pos="9360"/>
      </w:tabs>
    </w:p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ind w:left="360" w:hanging="360"/>
      <w:contextualSpacing/>
    </w:pPr>
  </w:style>
  <w:style w:type="paragraph" w:styleId="List2">
    <w:name w:val="List 2"/>
    <w:basedOn w:val="Normal"/>
    <w:uiPriority w:val="99"/>
    <w:semiHidden/>
    <w:unhideWhenUsed/>
    <w:rsid w:val="0016446A"/>
    <w:pPr>
      <w:ind w:left="720" w:hanging="360"/>
      <w:contextualSpacing/>
    </w:pPr>
  </w:style>
  <w:style w:type="paragraph" w:styleId="List3">
    <w:name w:val="List 3"/>
    <w:basedOn w:val="Normal"/>
    <w:uiPriority w:val="99"/>
    <w:semiHidden/>
    <w:unhideWhenUsed/>
    <w:rsid w:val="0016446A"/>
    <w:pPr>
      <w:ind w:left="1080" w:hanging="360"/>
      <w:contextualSpacing/>
    </w:pPr>
  </w:style>
  <w:style w:type="paragraph" w:styleId="List4">
    <w:name w:val="List 4"/>
    <w:basedOn w:val="Normal"/>
    <w:uiPriority w:val="99"/>
    <w:semiHidden/>
    <w:unhideWhenUsed/>
    <w:rsid w:val="0016446A"/>
    <w:pPr>
      <w:ind w:left="1440" w:hanging="360"/>
      <w:contextualSpacing/>
    </w:pPr>
  </w:style>
  <w:style w:type="paragraph" w:styleId="List5">
    <w:name w:val="List 5"/>
    <w:basedOn w:val="Normal"/>
    <w:uiPriority w:val="99"/>
    <w:semiHidden/>
    <w:unhideWhenUsed/>
    <w:rsid w:val="0016446A"/>
    <w:pPr>
      <w:ind w:left="1800" w:hanging="36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ind w:left="36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uiPriority w:val="99"/>
    <w:semiHidden/>
    <w:unhideWhenUsed/>
    <w:rsid w:val="0016446A"/>
    <w:pPr>
      <w:ind w:left="720"/>
    </w:pPr>
  </w:style>
  <w:style w:type="paragraph" w:styleId="NoteHeading">
    <w:name w:val="Note Heading"/>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 w:type="paragraph" w:customStyle="1" w:styleId="DocID">
    <w:name w:val="DocID"/>
    <w:basedOn w:val="Footer"/>
    <w:next w:val="Footer"/>
    <w:link w:val="DocIDChar"/>
    <w:rsid w:val="00906E98"/>
    <w:pPr>
      <w:tabs>
        <w:tab w:val="clear" w:pos="4680"/>
        <w:tab w:val="clear" w:pos="9360"/>
      </w:tabs>
      <w:spacing w:beforeAutospacing="1" w:afterAutospacing="1"/>
      <w:outlineLvl w:val="0"/>
    </w:pPr>
    <w:rPr>
      <w:rFonts w:ascii="Arial" w:eastAsia="Times New Roman" w:hAnsi="Arial" w:cs="Arial"/>
      <w:kern w:val="0"/>
      <w:sz w:val="16"/>
      <w:szCs w:val="20"/>
      <w14:ligatures w14:val="none"/>
    </w:rPr>
  </w:style>
  <w:style w:type="character" w:customStyle="1" w:styleId="DocIDChar">
    <w:name w:val="DocID Char"/>
    <w:basedOn w:val="DefaultParagraphFont"/>
    <w:link w:val="DocID"/>
    <w:rsid w:val="00906E98"/>
    <w:rPr>
      <w:rFonts w:ascii="Arial" w:eastAsia="Times New Roman" w:hAnsi="Arial" w:cs="Arial"/>
      <w:kern w:val="0"/>
      <w:sz w:val="16"/>
      <w:szCs w:val="20"/>
      <w:lang w:val="en-US" w:eastAsia="en-US"/>
      <w14:ligatures w14:val="none"/>
    </w:rPr>
  </w:style>
  <w:style w:type="character" w:styleId="CommentReference">
    <w:name w:val="annotation reference"/>
    <w:basedOn w:val="DefaultParagraphFont"/>
    <w:uiPriority w:val="99"/>
    <w:semiHidden/>
    <w:unhideWhenUsed/>
    <w:rsid w:val="00357861"/>
    <w:rPr>
      <w:sz w:val="16"/>
      <w:szCs w:val="16"/>
    </w:rPr>
  </w:style>
  <w:style w:type="paragraph" w:styleId="Revision">
    <w:name w:val="Revision"/>
    <w:hidden/>
    <w:uiPriority w:val="99"/>
    <w:semiHidden/>
    <w:rsid w:val="0035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601539">
      <w:bodyDiv w:val="1"/>
      <w:marLeft w:val="0"/>
      <w:marRight w:val="0"/>
      <w:marTop w:val="0"/>
      <w:marBottom w:val="0"/>
      <w:divBdr>
        <w:top w:val="none" w:sz="0" w:space="0" w:color="auto"/>
        <w:left w:val="none" w:sz="0" w:space="0" w:color="auto"/>
        <w:bottom w:val="none" w:sz="0" w:space="0" w:color="auto"/>
        <w:right w:val="none" w:sz="0" w:space="0" w:color="auto"/>
      </w:divBdr>
      <w:divsChild>
        <w:div w:id="1187019824">
          <w:marLeft w:val="0"/>
          <w:marRight w:val="0"/>
          <w:marTop w:val="0"/>
          <w:marBottom w:val="0"/>
          <w:divBdr>
            <w:top w:val="none" w:sz="0" w:space="0" w:color="auto"/>
            <w:left w:val="none" w:sz="0" w:space="0" w:color="auto"/>
            <w:bottom w:val="none" w:sz="0" w:space="0" w:color="auto"/>
            <w:right w:val="none" w:sz="0" w:space="0" w:color="auto"/>
          </w:divBdr>
          <w:divsChild>
            <w:div w:id="1871455510">
              <w:marLeft w:val="0"/>
              <w:marRight w:val="0"/>
              <w:marTop w:val="0"/>
              <w:marBottom w:val="0"/>
              <w:divBdr>
                <w:top w:val="none" w:sz="0" w:space="0" w:color="auto"/>
                <w:left w:val="none" w:sz="0" w:space="0" w:color="auto"/>
                <w:bottom w:val="none" w:sz="0" w:space="0" w:color="auto"/>
                <w:right w:val="none" w:sz="0" w:space="0" w:color="auto"/>
              </w:divBdr>
              <w:divsChild>
                <w:div w:id="323365283">
                  <w:marLeft w:val="0"/>
                  <w:marRight w:val="0"/>
                  <w:marTop w:val="0"/>
                  <w:marBottom w:val="0"/>
                  <w:divBdr>
                    <w:top w:val="none" w:sz="0" w:space="0" w:color="auto"/>
                    <w:left w:val="none" w:sz="0" w:space="0" w:color="auto"/>
                    <w:bottom w:val="none" w:sz="0" w:space="0" w:color="auto"/>
                    <w:right w:val="none" w:sz="0" w:space="0" w:color="auto"/>
                  </w:divBdr>
                  <w:divsChild>
                    <w:div w:id="869149459">
                      <w:marLeft w:val="0"/>
                      <w:marRight w:val="0"/>
                      <w:marTop w:val="0"/>
                      <w:marBottom w:val="0"/>
                      <w:divBdr>
                        <w:top w:val="none" w:sz="0" w:space="0" w:color="auto"/>
                        <w:left w:val="none" w:sz="0" w:space="0" w:color="auto"/>
                        <w:bottom w:val="none" w:sz="0" w:space="0" w:color="auto"/>
                        <w:right w:val="none" w:sz="0" w:space="0" w:color="auto"/>
                      </w:divBdr>
                      <w:divsChild>
                        <w:div w:id="11612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2466">
          <w:marLeft w:val="0"/>
          <w:marRight w:val="0"/>
          <w:marTop w:val="0"/>
          <w:marBottom w:val="0"/>
          <w:divBdr>
            <w:top w:val="none" w:sz="0" w:space="0" w:color="auto"/>
            <w:left w:val="none" w:sz="0" w:space="0" w:color="auto"/>
            <w:bottom w:val="none" w:sz="0" w:space="0" w:color="auto"/>
            <w:right w:val="none" w:sz="0" w:space="0" w:color="auto"/>
          </w:divBdr>
          <w:divsChild>
            <w:div w:id="881866986">
              <w:marLeft w:val="0"/>
              <w:marRight w:val="0"/>
              <w:marTop w:val="0"/>
              <w:marBottom w:val="0"/>
              <w:divBdr>
                <w:top w:val="none" w:sz="0" w:space="0" w:color="auto"/>
                <w:left w:val="none" w:sz="0" w:space="0" w:color="auto"/>
                <w:bottom w:val="none" w:sz="0" w:space="0" w:color="auto"/>
                <w:right w:val="none" w:sz="0" w:space="0" w:color="auto"/>
              </w:divBdr>
              <w:divsChild>
                <w:div w:id="193618168">
                  <w:marLeft w:val="0"/>
                  <w:marRight w:val="0"/>
                  <w:marTop w:val="0"/>
                  <w:marBottom w:val="0"/>
                  <w:divBdr>
                    <w:top w:val="none" w:sz="0" w:space="0" w:color="auto"/>
                    <w:left w:val="none" w:sz="0" w:space="0" w:color="auto"/>
                    <w:bottom w:val="none" w:sz="0" w:space="0" w:color="auto"/>
                    <w:right w:val="none" w:sz="0" w:space="0" w:color="auto"/>
                  </w:divBdr>
                  <w:divsChild>
                    <w:div w:id="195586779">
                      <w:marLeft w:val="0"/>
                      <w:marRight w:val="0"/>
                      <w:marTop w:val="0"/>
                      <w:marBottom w:val="0"/>
                      <w:divBdr>
                        <w:top w:val="none" w:sz="0" w:space="0" w:color="auto"/>
                        <w:left w:val="none" w:sz="0" w:space="0" w:color="auto"/>
                        <w:bottom w:val="none" w:sz="0" w:space="0" w:color="auto"/>
                        <w:right w:val="none" w:sz="0" w:space="0" w:color="auto"/>
                      </w:divBdr>
                      <w:divsChild>
                        <w:div w:id="4359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10192</Characters>
  <Application>Microsoft Office Word</Application>
  <DocSecurity>0</DocSecurity>
  <Lines>84</Lines>
  <Paragraphs>23</Paragraphs>
  <ScaleCrop>false</ScaleCrop>
  <Company>Greenberg Traurig, LLP.</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Traurig, LLP</dc:creator>
  <cp:keywords/>
  <dc:description/>
  <cp:lastModifiedBy>Ryan Fox</cp:lastModifiedBy>
  <cp:revision>2</cp:revision>
  <cp:lastPrinted>2021-09-14T20:09:00Z</cp:lastPrinted>
  <dcterms:created xsi:type="dcterms:W3CDTF">2025-04-04T18:21:00Z</dcterms:created>
  <dcterms:modified xsi:type="dcterms:W3CDTF">2025-04-04T18:21:00Z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ACTIVE 709219981v3</vt:lpwstr>
  </property>
  <property fmtid="{D5CDD505-2E9C-101B-9397-08002B2CF9AE}" pid="3" name="CUS_DocIDActiveBits">
    <vt:lpwstr>100352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Chunk0">
    <vt:lpwstr>ACTIVE 709219981v3</vt:lpwstr>
  </property>
</Properties>
</file>